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ind w:hanging="0"/>
        <w:jc w:val="center"/>
        <w:rPr>
          <w:b/>
          <w:b/>
          <w:bCs/>
          <w:sz w:val="24"/>
          <w:szCs w:val="24"/>
        </w:rPr>
      </w:pPr>
      <w:r>
        <w:rPr>
          <w:b/>
          <w:bCs/>
        </w:rPr>
        <w:t xml:space="preserve">ΤΥΠΟΠΟΙΗΜΕΝΟ ΕΝΤΥΠΟ ΥΠΕΥΘΥΝΗΣ ΔΗΛΩΣΗΣ </w:t>
      </w:r>
      <w:r>
        <w:rPr>
          <w:b/>
          <w:bCs/>
          <w:sz w:val="24"/>
          <w:szCs w:val="24"/>
        </w:rPr>
        <w:t>(TEΥΔ)</w:t>
      </w:r>
    </w:p>
    <w:p>
      <w:pPr>
        <w:pStyle w:val="Normal"/>
        <w:jc w:val="center"/>
        <w:rPr>
          <w:rFonts w:eastAsia="Calibri"/>
          <w:b/>
          <w:b/>
          <w:bCs/>
          <w:color w:val="669900"/>
          <w:sz w:val="24"/>
          <w:szCs w:val="24"/>
          <w:u w:val="single"/>
        </w:rPr>
      </w:pPr>
      <w:r>
        <w:rPr>
          <w:b/>
          <w:bCs/>
          <w:sz w:val="24"/>
          <w:szCs w:val="24"/>
        </w:rPr>
        <w:t>[άρθρου 79 παρ. 4 ν. 4412/2016 (Α 147)]</w:t>
      </w:r>
    </w:p>
    <w:p>
      <w:pPr>
        <w:pStyle w:val="Normal"/>
        <w:ind w:hanging="0"/>
        <w:jc w:val="center"/>
        <w:rP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pPr>
        <w:pStyle w:val="Normal"/>
        <w:ind w:hanging="0"/>
        <w:jc w:val="center"/>
        <w:rPr>
          <w:b/>
          <w:b/>
          <w:bCs/>
        </w:rPr>
      </w:pPr>
      <w:r>
        <w:rPr>
          <w:b/>
          <w:bCs/>
          <w:u w:val="single"/>
        </w:rPr>
        <w:t>Μέρος Ι: Πληροφορίες σχετικά με την αναθέτουσα αρχή/αναθέτοντα φορέα</w:t>
      </w:r>
      <w:r>
        <w:rPr>
          <w:rStyle w:val="Style17"/>
          <w:b/>
          <w:bCs/>
          <w:u w:val="single"/>
        </w:rPr>
        <w:endnoteReference w:id="2"/>
      </w:r>
      <w:r>
        <w:rPr>
          <w:b/>
          <w:bCs/>
          <w:u w:val="single"/>
        </w:rPr>
        <w:t xml:space="preserve">  και τη διαδικασία ανάθεσης</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Ind w:w="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top w:w="55" w:type="dxa"/>
          <w:left w:w="36" w:type="dxa"/>
          <w:bottom w:w="55" w:type="dxa"/>
          <w:right w:w="55" w:type="dxa"/>
        </w:tblCellMar>
        <w:tblLook w:val="0000"/>
      </w:tblPr>
      <w:tblGrid>
        <w:gridCol w:w="8959"/>
      </w:tblGrid>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6" w:type="dxa"/>
            </w:tcMar>
          </w:tcPr>
          <w:p>
            <w:pPr>
              <w:pStyle w:val="Normal"/>
              <w:spacing w:before="0" w:after="0"/>
              <w:ind w:hanging="0"/>
              <w:rPr/>
            </w:pPr>
            <w:r>
              <w:rPr>
                <w:b/>
                <w:bCs/>
              </w:rPr>
              <w:t>Α: Ονομασία, διεύθυνση και στοιχεία επικοινωνίας της αναθέτουσας αρχής (αα)/ αναθέτοντα φορέα (αφ)</w:t>
            </w:r>
          </w:p>
          <w:p>
            <w:pPr>
              <w:pStyle w:val="Normal"/>
              <w:spacing w:before="0" w:after="0"/>
              <w:ind w:hanging="0"/>
              <w:rPr/>
            </w:pPr>
            <w:r>
              <w:rPr/>
              <w:t>- Ονομασία: ΔΗΜΟΣ ΛΕΒΑΔΕΩΝ</w:t>
            </w:r>
          </w:p>
          <w:p>
            <w:pPr>
              <w:pStyle w:val="Normal"/>
              <w:spacing w:before="0" w:after="0"/>
              <w:ind w:hanging="0"/>
              <w:rPr/>
            </w:pPr>
            <w:r>
              <w:rPr/>
              <w:t>- Κωδικός  Αναθέτουσας Αρχής / Αναθέτοντα Φορέα ΚΗΜΔΗΣ : 6169</w:t>
            </w:r>
          </w:p>
          <w:p>
            <w:pPr>
              <w:pStyle w:val="Normal"/>
              <w:spacing w:before="0" w:after="0"/>
              <w:ind w:hanging="0"/>
              <w:rPr/>
            </w:pPr>
            <w:r>
              <w:rPr/>
              <w:t>- Ταχυδρομική διεύθυνση / Πόλη / Ταχ. Κωδικός: ΣΟΦΟΚΛΕΟΥΣ 15/ΛΙΒΑΔΕΙΑ/32131</w:t>
            </w:r>
          </w:p>
          <w:p>
            <w:pPr>
              <w:pStyle w:val="Normal"/>
              <w:spacing w:before="0" w:after="0"/>
              <w:ind w:hanging="0"/>
              <w:rPr/>
            </w:pPr>
            <w:r>
              <w:rPr/>
              <w:t>- Αρμόδιος για πληροφορίες: ΛΟΥΚΑΣ ΣΤΑΜΟΣ</w:t>
            </w:r>
          </w:p>
          <w:p>
            <w:pPr>
              <w:pStyle w:val="Normal"/>
              <w:spacing w:before="0" w:after="0"/>
              <w:ind w:hanging="0"/>
              <w:rPr/>
            </w:pPr>
            <w:r>
              <w:rPr/>
              <w:t>- Τηλέφωνο:</w:t>
            </w:r>
            <w:r>
              <w:rPr>
                <w:lang w:val="en-US"/>
              </w:rPr>
              <w:t>2261350877</w:t>
            </w:r>
          </w:p>
          <w:p>
            <w:pPr>
              <w:pStyle w:val="Normal"/>
              <w:spacing w:before="0" w:after="0"/>
              <w:ind w:hanging="0"/>
              <w:rPr/>
            </w:pPr>
            <w:r>
              <w:rPr/>
              <w:t xml:space="preserve">- Ηλ. ταχυδρομείο: </w:t>
            </w:r>
            <w:r>
              <w:rPr>
                <w:lang w:val="en-US"/>
              </w:rPr>
              <w:t>info</w:t>
            </w:r>
            <w:r>
              <w:rPr/>
              <w:t>@</w:t>
            </w:r>
            <w:r>
              <w:rPr>
                <w:lang w:val="en-US"/>
              </w:rPr>
              <w:t>livadia</w:t>
            </w:r>
            <w:r>
              <w:rPr/>
              <w:t>.</w:t>
            </w:r>
            <w:r>
              <w:rPr>
                <w:lang w:val="en-US"/>
              </w:rPr>
              <w:t>gr</w:t>
            </w:r>
          </w:p>
          <w:p>
            <w:pPr>
              <w:pStyle w:val="Normal"/>
              <w:spacing w:before="0" w:after="0"/>
              <w:ind w:hanging="0"/>
              <w:rPr/>
            </w:pPr>
            <w:r>
              <w:rPr/>
              <w:t xml:space="preserve">- Διεύθυνση στο Διαδίκτυο: </w:t>
            </w:r>
            <w:r>
              <w:rPr>
                <w:lang w:val="en-US"/>
              </w:rPr>
              <w:t>www</w:t>
            </w:r>
            <w:r>
              <w:rPr/>
              <w:t>.</w:t>
            </w:r>
            <w:r>
              <w:rPr>
                <w:lang w:val="en-US"/>
              </w:rPr>
              <w:t>livadia</w:t>
            </w:r>
            <w:r>
              <w:rPr/>
              <w:t>.</w:t>
            </w:r>
            <w:r>
              <w:rPr>
                <w:lang w:val="en-US"/>
              </w:rPr>
              <w:t>gr</w:t>
            </w:r>
          </w:p>
        </w:tc>
      </w:tr>
      <w:tr>
        <w:trPr/>
        <w:tc>
          <w:tcPr>
            <w:tcW w:w="8959"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B2B2B2" w:val="clear"/>
            <w:tcMar>
              <w:left w:w="36" w:type="dxa"/>
            </w:tcMar>
          </w:tcPr>
          <w:p>
            <w:pPr>
              <w:pStyle w:val="Normal"/>
              <w:spacing w:before="0" w:after="0"/>
              <w:ind w:hanging="0"/>
              <w:rPr/>
            </w:pPr>
            <w:r>
              <w:rPr>
                <w:b/>
                <w:bCs/>
              </w:rPr>
              <w:t>Β: Πληροφορίες σχετικά με τη διαδικασία σύναψης σύμβασης</w:t>
            </w:r>
          </w:p>
          <w:p>
            <w:pPr>
              <w:pStyle w:val="Normal"/>
              <w:spacing w:before="0" w:after="0"/>
              <w:ind w:hanging="0"/>
              <w:rPr/>
            </w:pPr>
            <w:r>
              <w:rPr/>
              <w:t xml:space="preserve">- Τίτλος  της δημόσιας σύμβασης:ΠΡΟΜΗΘΕΙΑ </w:t>
            </w:r>
            <w:r>
              <w:rPr/>
              <w:t>ΕΙΔΩΝ ΨΥΧΑΓΩΓΙΑΣ</w:t>
            </w:r>
            <w:r>
              <w:rPr/>
              <w:t xml:space="preserve"> ΓΙΑ ΤΟΥΣ </w:t>
            </w:r>
            <w:r>
              <w:rPr>
                <w:lang w:val="el-GR"/>
              </w:rPr>
              <w:t xml:space="preserve">ΔΗΜΟΤΙΚΟΥΣ ΠΑΙΔΙΚΟΥΣ </w:t>
            </w:r>
            <w:r>
              <w:rPr>
                <w:lang w:val="el-GR"/>
              </w:rPr>
              <w:t xml:space="preserve">ΚΑΙ </w:t>
            </w:r>
            <w:r>
              <w:rPr>
                <w:lang w:val="el-GR"/>
              </w:rPr>
              <w:t>ΒΡΕΦΟΝΗΠΙΑΚΟΥΣ ΣΤΑΘΜΟΥΣ</w:t>
            </w:r>
            <w:r>
              <w:rPr/>
              <w:t>.</w:t>
            </w:r>
            <w:r>
              <w:rPr>
                <w:lang w:val="en-US"/>
              </w:rPr>
              <w:t>CPV</w:t>
            </w:r>
            <w:r>
              <w:rPr/>
              <w:t>:3</w:t>
            </w:r>
            <w:r>
              <w:rPr/>
              <w:t>7524000</w:t>
            </w:r>
            <w:r>
              <w:rPr>
                <w:lang w:val="en-US"/>
              </w:rPr>
              <w:t>-</w:t>
            </w:r>
            <w:r>
              <w:rPr>
                <w:lang w:val="el-GR"/>
              </w:rPr>
              <w:t>7</w:t>
            </w:r>
            <w:r>
              <w:rPr/>
              <w:t xml:space="preserve"> </w:t>
            </w:r>
          </w:p>
          <w:p>
            <w:pPr>
              <w:pStyle w:val="Normal"/>
              <w:spacing w:before="0" w:after="0"/>
              <w:ind w:hanging="0"/>
              <w:rPr/>
            </w:pPr>
            <w:r>
              <w:rPr/>
              <w:t>- Κωδικός στο ΚΗΜΔΗΣ: [</w:t>
            </w:r>
            <w:r>
              <w:rPr>
                <w:lang w:val="en-US"/>
              </w:rPr>
              <w:t>16R</w:t>
            </w:r>
            <w:r>
              <w:rPr>
                <w:lang w:val="en-US"/>
              </w:rPr>
              <w:t>E</w:t>
            </w:r>
            <w:r>
              <w:rPr>
                <w:lang w:val="en-US"/>
              </w:rPr>
              <w:t>Q005</w:t>
            </w:r>
            <w:r>
              <w:rPr>
                <w:lang w:val="en-US"/>
              </w:rPr>
              <w:t>369723</w:t>
            </w:r>
            <w:r>
              <w:rPr/>
              <w:t>]</w:t>
            </w:r>
          </w:p>
          <w:p>
            <w:pPr>
              <w:pStyle w:val="Normal"/>
              <w:spacing w:before="0" w:after="0"/>
              <w:ind w:hanging="0"/>
              <w:rPr/>
            </w:pPr>
            <w:r>
              <w:rPr/>
              <w:t>- Η σύμβαση αναφέρεται σε έργα, προμήθειες, ή υπηρεσίες :</w:t>
            </w:r>
            <w:r>
              <w:rPr>
                <w:lang w:val="el-GR"/>
              </w:rPr>
              <w:t>ΠΡΟΜΗΘΕΙΑ</w:t>
            </w:r>
          </w:p>
          <w:p>
            <w:pPr>
              <w:pStyle w:val="Normal"/>
              <w:spacing w:before="0" w:after="0"/>
              <w:ind w:hanging="0"/>
              <w:rPr/>
            </w:pPr>
            <w:r>
              <w:rPr/>
              <w:t>- Εφόσον υφίστανται, ένδειξη ύπαρξης σχετικών τμημάτων :ΟΧΙ</w:t>
            </w:r>
          </w:p>
          <w:p>
            <w:pPr>
              <w:pStyle w:val="Normal"/>
              <w:spacing w:before="0" w:after="0"/>
              <w:ind w:hanging="0"/>
              <w:rPr/>
            </w:pPr>
            <w:r>
              <w:rPr/>
              <w:t>- Αριθμός αναφοράς που αποδίδεται στον φάκελο από την αναθέτουσα αρχή (</w:t>
            </w:r>
            <w:r>
              <w:rPr>
                <w:i/>
              </w:rPr>
              <w:t>εάν υπάρχει</w:t>
            </w:r>
            <w:r>
              <w:rPr/>
              <w:t>):ΟΧΙ</w:t>
            </w:r>
          </w:p>
        </w:tc>
      </w:tr>
    </w:tbl>
    <w:p>
      <w:pPr>
        <w:pStyle w:val="Normal"/>
        <w:rPr/>
      </w:pPr>
      <w:r>
        <w:rPr/>
      </w:r>
    </w:p>
    <w:p>
      <w:pPr>
        <w:pStyle w:val="Normal"/>
        <w:shd w:val="clear" w:color="auto" w:fill="B2B2B2"/>
        <w:ind w:hanging="0"/>
        <w:rPr>
          <w:b/>
          <w:b/>
          <w:bCs/>
          <w:u w:val="single"/>
        </w:rPr>
      </w:pPr>
      <w:r>
        <w:rPr/>
        <w:t>ΟΛΕΣ ΟΙ ΥΠΟΛΟΙΠΕΣ ΠΛΗΡΟΦΟΡΙΕΣ ΣΕ ΚΑΘΕ ΕΝΟΤΗΤΑ ΤΟΥ ΤΕΥΔ ΘΑ ΠΡΕΠΕΙ ΝΑ ΣΥΜΠΛΗΡΩΘΟΥΝ ΑΠΟ ΤΟΝ ΟΙΚΟΝΟΜΙΚΟ ΦΟΡΕΑ</w:t>
      </w:r>
      <w:r>
        <w:br w:type="page"/>
      </w:r>
    </w:p>
    <w:p>
      <w:pPr>
        <w:pStyle w:val="Normal"/>
        <w:ind w:hanging="0"/>
        <w:jc w:val="center"/>
        <w:rPr>
          <w:b/>
          <w:b/>
          <w:bCs/>
        </w:rPr>
      </w:pPr>
      <w:r>
        <w:rPr>
          <w:b/>
          <w:bCs/>
          <w:u w:val="single"/>
        </w:rPr>
        <w:t>Μέρος II: Πληροφορίες σχετικά με τον οικονομικό φορέα</w:t>
      </w:r>
    </w:p>
    <w:p>
      <w:pPr>
        <w:pStyle w:val="Normal"/>
        <w:ind w:hanging="0"/>
        <w:jc w:val="center"/>
        <w:rPr>
          <w:b/>
          <w:b/>
          <w:i/>
          <w:i/>
        </w:rPr>
      </w:pPr>
      <w:r>
        <w:rPr>
          <w:b/>
          <w:bCs/>
        </w:rPr>
        <w:t>Α: Πληροφορίες σχετικά με τον οικονομικό φορέα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120" w:after="0"/>
              <w:ind w:hanging="0"/>
              <w:rPr>
                <w:b/>
                <w:b/>
                <w:i/>
                <w:i/>
              </w:rPr>
            </w:pPr>
            <w:r>
              <w:rPr>
                <w:b/>
                <w:i/>
              </w:rPr>
              <w:t>Στοιχεία αναγνώρισης: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b/>
                <w:b/>
                <w:i/>
                <w:i/>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Πλήρης Επωνυμία: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Αριθμός φορολογικού μητρώου (ΑΦΜ):</w:t>
            </w:r>
          </w:p>
          <w:p>
            <w:pPr>
              <w:pStyle w:val="Normal"/>
              <w:spacing w:before="0" w:after="0"/>
              <w:ind w:hanging="0"/>
              <w:rPr/>
            </w:pPr>
            <w:r>
              <w:rP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rHeight w:val="153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hd w:val="clear" w:color="auto" w:fill="FFFFFF"/>
              <w:spacing w:before="0" w:after="0"/>
              <w:ind w:hanging="0"/>
              <w:rPr/>
            </w:pPr>
            <w:r>
              <w:rPr/>
              <w:t>Αρμόδιος ή αρμόδιοι</w:t>
            </w:r>
            <w:r>
              <w:rPr>
                <w:rStyle w:val="Style17"/>
              </w:rPr>
              <w:endnoteReference w:id="3"/>
            </w:r>
            <w:r>
              <w:rPr>
                <w:rStyle w:val="Style13"/>
              </w:rPr>
              <w:t xml:space="preserve"> </w:t>
            </w:r>
            <w:r>
              <w:rPr/>
              <w:t>:</w:t>
            </w:r>
          </w:p>
          <w:p>
            <w:pPr>
              <w:pStyle w:val="Normal"/>
              <w:spacing w:before="0" w:after="0"/>
              <w:ind w:hanging="0"/>
              <w:rPr/>
            </w:pPr>
            <w:r>
              <w:rPr/>
              <w:t>Τηλέφωνο:</w:t>
            </w:r>
          </w:p>
          <w:p>
            <w:pPr>
              <w:pStyle w:val="Normal"/>
              <w:spacing w:before="0" w:after="0"/>
              <w:ind w:hanging="0"/>
              <w:rPr/>
            </w:pPr>
            <w:r>
              <w:rPr/>
              <w:t>Ηλ. ταχυδρομείο:</w:t>
            </w:r>
          </w:p>
          <w:p>
            <w:pPr>
              <w:pStyle w:val="Normal"/>
              <w:spacing w:before="0" w:after="0"/>
              <w:ind w:hanging="0"/>
              <w:rPr/>
            </w:pPr>
            <w:r>
              <w:rPr/>
              <w:t>Διεύθυνση στο Διαδίκτυο (διεύθυνση δικτυακού τόπου) (</w:t>
            </w:r>
            <w:r>
              <w:rPr>
                <w:i/>
              </w:rPr>
              <w:t>εάν υπάρχει</w:t>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bCs/>
                <w:i/>
                <w:i/>
                <w:iCs/>
              </w:rPr>
            </w:pPr>
            <w:r>
              <w:rPr>
                <w:b/>
                <w:bCs/>
                <w:i/>
                <w:iCs/>
              </w:rPr>
              <w:t>Γενικές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Ο οικονομικός φορέας είναι πολύ μικρή, μικρή ή μεσαία επιχείρηση</w:t>
            </w:r>
            <w:r>
              <w:rPr>
                <w:rStyle w:val="Style17"/>
              </w:rPr>
              <w:endnoteReference w:id="4"/>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color w:val="000000"/>
              </w:rPr>
            </w:pPr>
            <w:r>
              <w:rPr>
                <w:b/>
                <w:u w:val="single"/>
              </w:rPr>
              <w:t>Μόνο σε περίπτωση προμήθειας κατ᾽ αποκλειστικότητα, του άρθρου 20:</w:t>
            </w:r>
            <w:r>
              <w:rPr>
                <w:b/>
              </w:rPr>
              <w:t xml:space="preserve"> </w:t>
            </w:r>
            <w:r>
              <w:rPr/>
              <w:t>ο οικονομικός φορέας είναι προστατευόμενο εργαστήριο, «κοινωνική επιχείρηση»</w:t>
            </w:r>
            <w:r>
              <w:rPr>
                <w:rStyle w:val="Style17"/>
              </w:rPr>
              <w:endnoteReference w:id="5"/>
            </w:r>
            <w:r>
              <w:rPr/>
              <w:t xml:space="preserve"> ή προβλέπει την εκτέλεση συμβάσεων στο πλαίσιο προγραμμάτων προστατευόμενης απασχόλησης;</w:t>
            </w:r>
          </w:p>
          <w:p>
            <w:pPr>
              <w:pStyle w:val="Normal"/>
              <w:spacing w:before="0" w:after="0"/>
              <w:ind w:hanging="0"/>
              <w:rPr/>
            </w:pPr>
            <w:r>
              <w:rPr>
                <w:b/>
                <w:color w:val="000000"/>
              </w:rPr>
              <w:t xml:space="preserve">Εάν </w:t>
            </w:r>
            <w:r>
              <w:rPr>
                <w:b/>
              </w:rPr>
              <w:t xml:space="preserve">ναι, </w:t>
            </w:r>
            <w:r>
              <w:rPr/>
              <w:t>ποιο είναι το αντίστοιχο ποσοστό των εργαζομένων με αναπηρία ή μειονεκτούντων εργαζομένων;</w:t>
            </w:r>
          </w:p>
          <w:p>
            <w:pPr>
              <w:pStyle w:val="Normal"/>
              <w:spacing w:before="0" w:after="0"/>
              <w:ind w:hanging="0"/>
              <w:rPr/>
            </w:pPr>
            <w:r>
              <w:rPr/>
              <w:t>Εφόσον απαιτείται, προσδιορίστε σε ποια κατηγορία ή κατηγορίες εργαζομένων με αναπηρία ή μειονεκτούντων εργαζομένων ανήκουν οι απασχολούμενοι.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r>
              <w:rPr>
                <w:lang w:val="en-US"/>
              </w:rPr>
              <w:t xml:space="preserve"> </w:t>
            </w: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Ναι [] Όχι [] Άνευ αντικειμένου</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rPr>
              <w:t>Εάν ναι</w:t>
            </w:r>
            <w:r>
              <w:rPr/>
              <w:t>:</w:t>
            </w:r>
          </w:p>
          <w:p>
            <w:pPr>
              <w:pStyle w:val="Normal"/>
              <w:spacing w:before="0" w:after="0"/>
              <w:ind w:hanging="0"/>
              <w:rPr/>
            </w:pPr>
            <w:r>
              <w:rP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συμπληρώστε και υπογράψτε το μέρος VI. </w:t>
            </w:r>
          </w:p>
          <w:p>
            <w:pPr>
              <w:pStyle w:val="Normal"/>
              <w:spacing w:before="0" w:after="0"/>
              <w:ind w:hanging="0"/>
              <w:rPr/>
            </w:pPr>
            <w:r>
              <w:rPr/>
              <w:t>α) Αναφέρετε την ονομασία του καταλόγου ή του πιστοποιητικού και τον σχετικό αριθμό εγγραφής ή πιστοποίησης, κατά περίπτωση:</w:t>
            </w:r>
          </w:p>
          <w:p>
            <w:pPr>
              <w:pStyle w:val="Normal"/>
              <w:spacing w:before="0" w:after="0"/>
              <w:ind w:hanging="0"/>
              <w:rPr/>
            </w:pPr>
            <w:r>
              <w:rPr/>
              <w:t>β) Εάν το πιστοποιητικό εγγραφής ή η πιστοποίηση διατίθεται ηλεκτρονικά, αναφέρετε:</w:t>
            </w:r>
          </w:p>
          <w:p>
            <w:pPr>
              <w:pStyle w:val="Normal"/>
              <w:spacing w:before="0" w:after="0"/>
              <w:ind w:hanging="0"/>
              <w:rPr/>
            </w:pPr>
            <w:r>
              <w:rPr/>
              <w:t>γ) Αναφέρετε τα δικαιολογητικά στα οποία βασίζεται η εγγραφή ή η πιστοποίηση και, κατά περίπτωση, την κατάταξη στον επίσημο κατάλογο</w:t>
            </w:r>
            <w:r>
              <w:rPr>
                <w:rStyle w:val="Style17"/>
              </w:rPr>
              <w:endnoteReference w:id="6"/>
            </w:r>
            <w:r>
              <w:rPr/>
              <w:t>:</w:t>
            </w:r>
          </w:p>
          <w:p>
            <w:pPr>
              <w:pStyle w:val="Normal"/>
              <w:spacing w:before="0" w:after="0"/>
              <w:ind w:hanging="0"/>
              <w:rPr>
                <w:b/>
                <w:b/>
              </w:rPr>
            </w:pPr>
            <w:r>
              <w:rPr/>
              <w:t>δ) Η εγγραφή ή η πιστοποίηση καλύπτει όλα τα απαιτούμενα κριτήρια επιλογής;</w:t>
            </w:r>
          </w:p>
          <w:p>
            <w:pPr>
              <w:pStyle w:val="Normal"/>
              <w:spacing w:before="0" w:after="0"/>
              <w:ind w:hanging="0"/>
              <w:rPr>
                <w:b/>
                <w:b/>
                <w:u w:val="single"/>
              </w:rPr>
            </w:pPr>
            <w:r>
              <w:rPr>
                <w:b/>
              </w:rPr>
              <w:t>Εάν όχι:</w:t>
            </w:r>
          </w:p>
          <w:p>
            <w:pPr>
              <w:pStyle w:val="Normal"/>
              <w:spacing w:before="0" w:after="0"/>
              <w:ind w:hanging="0"/>
              <w:rPr/>
            </w:pPr>
            <w:r>
              <w:rPr>
                <w:b/>
                <w:u w:val="single"/>
              </w:rPr>
              <w:t>Επιπροσθέτως, συμπληρώστε τις πληροφορίες που λείπουν στο μέρος IV, ενότητες Α, Β, Γ, ή Δ κατά περίπτωση</w:t>
            </w:r>
            <w:r>
              <w:rPr/>
              <w:t xml:space="preserve"> </w:t>
            </w:r>
            <w:r>
              <w:rPr>
                <w:b/>
                <w:i/>
              </w:rPr>
              <w:t>ΜΟΝΟ εφόσον αυτό απαιτείται στη σχετική διακήρυξη ή στα έγγραφα της σύμβασης:</w:t>
            </w:r>
          </w:p>
          <w:p>
            <w:pPr>
              <w:pStyle w:val="Normal"/>
              <w:spacing w:before="0" w:after="0"/>
              <w:ind w:hanging="0"/>
              <w:rPr/>
            </w:pPr>
            <w:r>
              <w:rPr/>
              <w:t xml:space="preserve">ε) Ο οικονομικός φορέας θα είναι σε θέση να προσκομίσει </w:t>
            </w:r>
            <w:r>
              <w:rPr>
                <w:b/>
              </w:rPr>
              <w:t>βεβαίωση</w:t>
            </w:r>
            <w:r>
              <w:rP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pPr>
              <w:pStyle w:val="Normal"/>
              <w:spacing w:before="0" w:after="0"/>
              <w:ind w:hanging="0"/>
              <w:rPr/>
            </w:pPr>
            <w:r>
              <w:rPr/>
              <w:t xml:space="preserve">Εάν η σχετική τεκμηρίωση διατίθεται ηλεκτρονικά, αναφέρετε: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i/>
              </w:rPr>
              <w:t>β) (διαδικτυακή διεύθυνση, αρχή ή φορέας έκδοσης, επακριβή στοιχεία αναφοράς των εγγράφων):[……][……][……][……]</w:t>
            </w:r>
          </w:p>
          <w:p>
            <w:pPr>
              <w:pStyle w:val="Normal"/>
              <w:spacing w:before="0" w:after="0"/>
              <w:ind w:hanging="0"/>
              <w:rPr/>
            </w:pPr>
            <w:r>
              <w:rPr/>
              <w:t>γ)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δ)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ε) []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120" w:after="0"/>
              <w:ind w:hanging="0"/>
              <w:rPr>
                <w:b/>
                <w:b/>
                <w:bCs/>
                <w:i/>
                <w:i/>
                <w:iCs/>
              </w:rPr>
            </w:pPr>
            <w:r>
              <w:rPr>
                <w:b/>
                <w:i/>
              </w:rPr>
              <w:t>Τρόπος συμμετοχής: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Ο οικονομικός φορέας συμμετέχει στη διαδικασία σύναψης δημόσιας σύμβασης από κοινού με άλλους</w:t>
            </w:r>
            <w:r>
              <w:rPr>
                <w:rStyle w:val="Style17"/>
              </w:rPr>
              <w:endnoteReference w:id="7"/>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Ναι [] Όχι</w:t>
            </w:r>
          </w:p>
        </w:tc>
      </w:tr>
      <w:tr>
        <w:trPr/>
        <w:tc>
          <w:tcPr>
            <w:tcW w:w="8958" w:type="dxa"/>
            <w:gridSpan w:val="2"/>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BFBFBF" w:val="clear"/>
            <w:tcMar>
              <w:left w:w="73" w:type="dxa"/>
            </w:tcMar>
          </w:tcPr>
          <w:p>
            <w:pPr>
              <w:pStyle w:val="Normal"/>
              <w:spacing w:before="0" w:after="0"/>
              <w:ind w:hanging="0"/>
              <w:rPr/>
            </w:pPr>
            <w:r>
              <w:rPr>
                <w:b/>
                <w:i/>
              </w:rPr>
              <w:t>Εάν ναι</w:t>
            </w:r>
            <w:r>
              <w:rPr>
                <w:i/>
              </w:rPr>
              <w:t>, μεριμνήστε για την υποβολή χωριστού εντύπου ΤΕΥΔ από τους άλλους εμπλεκόμενους οικονομικούς φορείς.</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rPr>
              <w:t>Εάν ναι</w:t>
            </w:r>
            <w:r>
              <w:rPr/>
              <w:t>:</w:t>
            </w:r>
          </w:p>
          <w:p>
            <w:pPr>
              <w:pStyle w:val="Normal"/>
              <w:spacing w:before="0" w:after="0"/>
              <w:ind w:hanging="0"/>
              <w:rPr>
                <w:color w:val="000000"/>
              </w:rPr>
            </w:pPr>
            <w:r>
              <w:rPr/>
              <w:t>α) Α</w:t>
            </w:r>
            <w:r>
              <w:rPr>
                <w:color w:val="000000"/>
              </w:rPr>
              <w:t>ναφέρετε τον ρόλο του οικονομικού φορέα στην ένωση ή κοινοπραξία   (επικεφαλής, υπεύθυνος για συγκεκριμένα καθήκοντα …):</w:t>
            </w:r>
          </w:p>
          <w:p>
            <w:pPr>
              <w:pStyle w:val="Normal"/>
              <w:spacing w:before="0" w:after="0"/>
              <w:ind w:hanging="0"/>
              <w:rPr/>
            </w:pPr>
            <w:r>
              <w:rPr>
                <w:color w:val="000000"/>
              </w:rPr>
              <w:t>β) Προσδιορίστε τους άλλους οικονομικούς φορείς που συμμετ</w:t>
            </w:r>
            <w:r>
              <w:rPr/>
              <w:t>έχουν από κοινού στη διαδικασία σύναψης δημόσιας σύμβασης:</w:t>
            </w:r>
          </w:p>
          <w:p>
            <w:pPr>
              <w:pStyle w:val="Normal"/>
              <w:spacing w:before="0" w:after="0"/>
              <w:ind w:hanging="0"/>
              <w:rPr/>
            </w:pPr>
            <w:r>
              <w:rPr/>
              <w:t>γ) Κατά περίπτωση, επωνυμία της συμμετέχουσας ένωσης ή κοινοπραξίας.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t>α)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bCs/>
                <w:i/>
                <w:i/>
                <w:iCs/>
              </w:rPr>
            </w:pPr>
            <w:r>
              <w:rPr>
                <w:b/>
                <w:bCs/>
                <w:i/>
                <w:iCs/>
              </w:rPr>
              <w:t>Τμήματα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w:t>
            </w:r>
          </w:p>
        </w:tc>
      </w:tr>
    </w:tbl>
    <w:p>
      <w:pPr>
        <w:pStyle w:val="Normal"/>
        <w:rPr/>
      </w:pPr>
      <w:r>
        <w:rPr/>
      </w:r>
      <w:r>
        <w:br w:type="page"/>
      </w:r>
    </w:p>
    <w:p>
      <w:pPr>
        <w:pStyle w:val="Normal"/>
        <w:ind w:hanging="0"/>
        <w:jc w:val="center"/>
        <w:rPr>
          <w:i/>
          <w:i/>
        </w:rPr>
      </w:pPr>
      <w:r>
        <w:rPr>
          <w:b/>
          <w:bCs/>
        </w:rPr>
        <w:t>Β: Πληροφορίες σχετικά με τους νόμιμους εκπροσώπους του οικονομικού φορέα</w:t>
      </w:r>
    </w:p>
    <w:p>
      <w:pPr>
        <w:pStyle w:val="Normal"/>
        <w:pBdr>
          <w:top w:val="single" w:sz="2" w:space="1" w:color="000001"/>
          <w:left w:val="single" w:sz="2" w:space="1" w:color="000001"/>
          <w:bottom w:val="single" w:sz="2" w:space="1" w:color="000001"/>
          <w:right w:val="single" w:sz="2" w:space="1" w:color="000001"/>
        </w:pBdr>
        <w:shd w:val="clear" w:color="auto" w:fill="FFFFFF"/>
        <w:ind w:hanging="0"/>
        <w:rPr>
          <w:b/>
          <w:b/>
          <w:i/>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Εκπροσώπηση, εάν υπάρχει: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color w:val="000000"/>
              </w:rPr>
            </w:pPr>
            <w:r>
              <w:rPr/>
              <w:t>Ονοματεπώνυμο</w:t>
            </w:r>
          </w:p>
          <w:p>
            <w:pPr>
              <w:pStyle w:val="Normal"/>
              <w:spacing w:before="0" w:after="0"/>
              <w:ind w:hanging="0"/>
              <w:rPr/>
            </w:pPr>
            <w:r>
              <w:rPr>
                <w:color w:val="000000"/>
              </w:rPr>
              <w:t>συνοδευόμενο από την ημερομηνία και τον τόπο γέννησης εφόσον απαιτείται:</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Θέση/Ενεργών υπό την ιδιότητα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Ταχυδρομική διεύθυνση: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Τηλέφωνο: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Ηλ. ταχυδρομείο:</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bl>
    <w:p>
      <w:pPr>
        <w:pStyle w:val="SectionTitle"/>
        <w:ind w:left="850" w:hanging="0"/>
        <w:rPr/>
      </w:pPr>
      <w:r>
        <w:rPr/>
      </w:r>
      <w:r>
        <w:br w:type="page"/>
      </w:r>
    </w:p>
    <w:p>
      <w:pPr>
        <w:pStyle w:val="Normal"/>
        <w:ind w:left="850" w:hanging="0"/>
        <w:jc w:val="center"/>
        <w:rPr>
          <w:b/>
          <w:b/>
          <w:i/>
          <w:i/>
        </w:rPr>
      </w:pPr>
      <w:r>
        <w:rPr>
          <w:b/>
          <w:bCs/>
        </w:rPr>
        <w:t>Γ: Πληροφορίες σχετικά με τη στήριξη στις ικανότητες άλλων ΦΟΡΕΩΝ</w:t>
      </w:r>
      <w:r>
        <w:rPr>
          <w:rStyle w:val="Style17"/>
          <w:b/>
          <w:bCs/>
        </w:rPr>
        <w:endnoteReference w:id="8"/>
      </w:r>
      <w:r>
        <w:rPr/>
        <w:t xml:space="preserve">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rHeight w:val="34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Στήριξη: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[]Ναι []Όχι</w:t>
            </w:r>
          </w:p>
        </w:tc>
      </w:tr>
    </w:tbl>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i/>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pPr>
        <w:pStyle w:val="Normal"/>
        <w:ind w:hanging="0"/>
        <w:jc w:val="center"/>
        <w:rPr/>
      </w:pPr>
      <w:r>
        <w:rPr/>
      </w:r>
      <w:r>
        <w:br w:type="page"/>
      </w:r>
    </w:p>
    <w:p>
      <w:pPr>
        <w:pStyle w:val="Normal"/>
        <w:ind w:hanging="0"/>
        <w:jc w:val="center"/>
        <w:rPr>
          <w:b/>
          <w:b/>
          <w:bCs/>
        </w:rPr>
      </w:pPr>
      <w:r>
        <w:rPr>
          <w:b/>
          <w:bCs/>
        </w:rPr>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rPr/>
        <w:t xml:space="preserve"> </w:t>
      </w:r>
    </w:p>
    <w:p>
      <w:pPr>
        <w:pStyle w:val="Normal"/>
        <w:pBdr>
          <w:top w:val="single" w:sz="2" w:space="1" w:color="000001"/>
          <w:left w:val="single" w:sz="2" w:space="1" w:color="000001"/>
          <w:bottom w:val="single" w:sz="2" w:space="1" w:color="000001"/>
          <w:right w:val="single" w:sz="2" w:space="1" w:color="000001"/>
        </w:pBdr>
        <w:shd w:val="clear" w:color="auto" w:fill="CCCCCC"/>
        <w:ind w:hanging="0"/>
        <w:rPr>
          <w:b/>
          <w:b/>
          <w:i/>
          <w:i/>
        </w:rPr>
      </w:pP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Υπεργολαβική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[]Ναι []Όχι</w:t>
            </w:r>
          </w:p>
          <w:p>
            <w:pPr>
              <w:pStyle w:val="Normal"/>
              <w:spacing w:before="0" w:after="0"/>
              <w:ind w:hanging="0"/>
              <w:rPr/>
            </w:pPr>
            <w:r>
              <w:rPr/>
            </w:r>
          </w:p>
          <w:p>
            <w:pPr>
              <w:pStyle w:val="Normal"/>
              <w:spacing w:before="0" w:after="0"/>
              <w:ind w:hanging="0"/>
              <w:rPr/>
            </w:pPr>
            <w:r>
              <w:rPr/>
              <w:t xml:space="preserve">Εάν </w:t>
            </w:r>
            <w:r>
              <w:rPr>
                <w:b/>
              </w:rPr>
              <w:t xml:space="preserve">ναι </w:t>
            </w:r>
            <w:r>
              <w:rPr/>
              <w:t xml:space="preserve">παραθέστε κατάλογο των προτεινόμενων υπεργολάβων και το ποσοστό της σύμβασης που θα αναλάβουν: </w:t>
            </w:r>
          </w:p>
          <w:p>
            <w:pPr>
              <w:pStyle w:val="Normal"/>
              <w:spacing w:before="0" w:after="0"/>
              <w:ind w:hanging="0"/>
              <w:rPr/>
            </w:pPr>
            <w:r>
              <w:rPr/>
              <w:t>[…]</w:t>
            </w:r>
          </w:p>
        </w:tc>
      </w:tr>
    </w:tbl>
    <w:p>
      <w:pPr>
        <w:pStyle w:val="ChapterTitle"/>
        <w:pBdr>
          <w:top w:val="single" w:sz="4" w:space="1" w:color="000001"/>
          <w:left w:val="single" w:sz="4" w:space="4" w:color="000001"/>
          <w:bottom w:val="single" w:sz="4" w:space="1" w:color="000001"/>
          <w:right w:val="single" w:sz="4" w:space="4" w:color="000001"/>
        </w:pBdr>
        <w:shd w:val="clear" w:color="auto" w:fill="BFBFBF"/>
        <w:spacing w:before="0"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false"/>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r>
        <w:br w:type="page"/>
      </w:r>
    </w:p>
    <w:p>
      <w:pPr>
        <w:pStyle w:val="Normal"/>
        <w:jc w:val="center"/>
        <w:rPr>
          <w:b/>
          <w:b/>
          <w:bCs/>
          <w:color w:val="000000"/>
        </w:rPr>
      </w:pPr>
      <w:r>
        <w:rPr>
          <w:b/>
          <w:bCs/>
          <w:u w:val="single"/>
        </w:rPr>
        <w:t>Μέρος III: Λόγοι αποκλεισμού</w:t>
      </w:r>
    </w:p>
    <w:p>
      <w:pPr>
        <w:pStyle w:val="Normal"/>
        <w:jc w:val="center"/>
        <w:rPr/>
      </w:pPr>
      <w:r>
        <w:rPr>
          <w:b/>
          <w:bCs/>
          <w:color w:val="000000"/>
        </w:rPr>
        <w:t>Α: Λόγοι αποκλεισμού που σχετίζονται με ποινικές καταδίκες</w:t>
      </w:r>
      <w:r>
        <w:rPr>
          <w:rStyle w:val="Style17"/>
          <w:b/>
          <w:bCs/>
          <w:color w:val="000000"/>
        </w:rPr>
        <w:endnoteReference w:id="9"/>
      </w:r>
    </w:p>
    <w:p>
      <w:pPr>
        <w:pStyle w:val="Normal"/>
        <w:pBdr>
          <w:top w:val="single" w:sz="2" w:space="1" w:color="000001"/>
          <w:left w:val="single" w:sz="2" w:space="1" w:color="000001"/>
          <w:bottom w:val="single" w:sz="2" w:space="1" w:color="000001"/>
          <w:right w:val="single" w:sz="2" w:space="1" w:color="000001"/>
        </w:pBdr>
        <w:shd w:val="clear" w:color="auto" w:fill="CCCCCC"/>
        <w:ind w:hanging="0"/>
        <w:jc w:val="left"/>
        <w:rPr>
          <w:color w:val="000000"/>
        </w:rPr>
      </w:pPr>
      <w:r>
        <w:rPr/>
        <w:t>Στο άρθρο 73 παρ. 1 ορίζονται οι ακόλουθοι λόγοι αποκλεισμού:</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color w:val="000000"/>
        </w:rPr>
        <w:t xml:space="preserve">συμμετοχή σε </w:t>
      </w:r>
      <w:r>
        <w:rPr>
          <w:b/>
          <w:color w:val="000000"/>
        </w:rPr>
        <w:t>εγκληματική οργάνωση</w:t>
      </w:r>
      <w:r>
        <w:rPr>
          <w:rStyle w:val="Style17"/>
          <w:b/>
          <w:color w:val="000000"/>
        </w:rPr>
        <w:endnoteReference w:id="10"/>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δωροδοκία</w:t>
      </w:r>
      <w:r>
        <w:rPr>
          <w:rStyle w:val="Style17"/>
          <w:b/>
          <w:color w:val="000000"/>
        </w:rPr>
        <w:endnoteReference w:id="11"/>
      </w:r>
      <w:r>
        <w:rPr>
          <w:color w:val="000000"/>
          <w:vertAlign w:val="superscript"/>
        </w:rPr>
        <w:t>,</w:t>
      </w:r>
      <w:r>
        <w:rPr>
          <w:rStyle w:val="Style17"/>
          <w:color w:val="000000"/>
          <w:vertAlign w:val="superscript"/>
        </w:rPr>
        <w:endnoteReference w:id="12"/>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απάτη</w:t>
      </w:r>
      <w:r>
        <w:rPr>
          <w:rStyle w:val="Style17"/>
          <w:b/>
          <w:color w:val="000000"/>
        </w:rPr>
        <w:endnoteReference w:id="13"/>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color w:val="000000"/>
        </w:rPr>
      </w:pPr>
      <w:r>
        <w:rPr>
          <w:b/>
          <w:color w:val="000000"/>
        </w:rPr>
        <w:t>τρομοκρατικά εγκλήματα ή εγκλήματα συνδεόμενα με τρομοκρατικές δραστηριότητες</w:t>
      </w:r>
      <w:r>
        <w:rPr>
          <w:rStyle w:val="Style17"/>
          <w:b/>
          <w:color w:val="000000"/>
        </w:rPr>
        <w:endnoteReference w:id="14"/>
      </w:r>
      <w:r>
        <w:rPr>
          <w:rStyle w:val="Style13"/>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rStyle w:val="Style13"/>
          <w:b/>
          <w:b/>
          <w:color w:val="000000"/>
        </w:rPr>
      </w:pPr>
      <w:r>
        <w:rPr>
          <w:b/>
          <w:color w:val="000000"/>
        </w:rPr>
        <w:t>νομιμοποίηση εσόδων από παράνομες δραστηριότητες ή χρηματοδότηση της τρομοκρατίας</w:t>
      </w:r>
      <w:r>
        <w:rPr>
          <w:rStyle w:val="Style17"/>
          <w:b/>
          <w:color w:val="000000"/>
        </w:rPr>
        <w:endnoteReference w:id="15"/>
      </w:r>
      <w:r>
        <w:rPr>
          <w:color w:val="000000"/>
        </w:rPr>
        <w:t>·</w:t>
      </w:r>
    </w:p>
    <w:p>
      <w:pPr>
        <w:pStyle w:val="Normal"/>
        <w:numPr>
          <w:ilvl w:val="0"/>
          <w:numId w:val="1"/>
        </w:numPr>
        <w:pBdr>
          <w:top w:val="single" w:sz="2" w:space="1" w:color="000001"/>
          <w:left w:val="single" w:sz="2" w:space="1" w:color="000001"/>
          <w:bottom w:val="single" w:sz="2" w:space="1" w:color="000001"/>
          <w:right w:val="single" w:sz="2" w:space="1" w:color="000001"/>
        </w:pBdr>
        <w:shd w:val="clear" w:color="auto" w:fill="CCCCCC"/>
        <w:tabs>
          <w:tab w:val="left" w:pos="284" w:leader="none"/>
        </w:tabs>
        <w:ind w:left="0" w:hanging="0"/>
        <w:jc w:val="left"/>
        <w:rPr>
          <w:b/>
          <w:b/>
          <w:bCs/>
          <w:i/>
          <w:i/>
          <w:iCs/>
        </w:rPr>
      </w:pPr>
      <w:r>
        <w:rPr>
          <w:rStyle w:val="Style13"/>
          <w:b/>
          <w:color w:val="000000"/>
        </w:rPr>
        <w:t>παιδική εργασία και άλλες μορφές εμπορίας ανθρώπων</w:t>
      </w:r>
      <w:r>
        <w:rPr>
          <w:rStyle w:val="Style13"/>
          <w:rStyle w:val="Style17"/>
          <w:b/>
          <w:color w:val="000000"/>
        </w:rPr>
        <w:endnoteReference w:id="16"/>
      </w:r>
      <w:r>
        <w:rPr>
          <w:rStyle w:val="Style13"/>
          <w:color w:val="000000"/>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rHeight w:val="855"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bCs/>
                <w:i/>
                <w:i/>
                <w:iCs/>
              </w:rPr>
            </w:pPr>
            <w:r>
              <w:rPr>
                <w:b/>
                <w:bCs/>
                <w:i/>
                <w:iCs/>
              </w:rPr>
              <w:t>Λόγοι που σχετίζονται με ποινικές καταδίκες: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b/>
                <w:bCs/>
                <w:i/>
                <w:iCs/>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Υπάρχει τελεσίδικη καταδικαστική </w:t>
            </w:r>
            <w:r>
              <w:rPr>
                <w:b/>
              </w:rPr>
              <w:t>απόφαση εις βάρος του οικονομικού φορέα</w:t>
            </w:r>
            <w:r>
              <w:rPr/>
              <w:t xml:space="preserve"> ή </w:t>
            </w:r>
            <w:r>
              <w:rPr>
                <w:b/>
              </w:rPr>
              <w:t>οποιουδήποτε</w:t>
            </w:r>
            <w:r>
              <w:rPr/>
              <w:t xml:space="preserve"> προσώπου</w:t>
            </w:r>
            <w:r>
              <w:rPr>
                <w:rStyle w:val="Style17"/>
              </w:rPr>
              <w:endnoteReference w:id="17"/>
            </w:r>
            <w:r>
              <w:rP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18"/>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rPr>
              <w:t>Εάν ναι</w:t>
            </w:r>
            <w:r>
              <w:rPr/>
              <w:t>, αναφέρετε</w:t>
            </w:r>
            <w:r>
              <w:rPr>
                <w:rStyle w:val="Style17"/>
              </w:rPr>
              <w:endnoteReference w:id="19"/>
            </w:r>
            <w:r>
              <w:rPr/>
              <w:t>:</w:t>
            </w:r>
          </w:p>
          <w:p>
            <w:pPr>
              <w:pStyle w:val="Normal"/>
              <w:spacing w:before="0" w:after="0"/>
              <w:ind w:hanging="0"/>
              <w:rPr/>
            </w:pPr>
            <w:r>
              <w:rPr/>
              <w:t>α) Ημερομηνία της καταδικαστικής απόφασης προσδιορίζοντας ποιο από τα σημεία 1 έως 6 αφορά και τον λόγο ή τους λόγους της καταδίκης,</w:t>
            </w:r>
          </w:p>
          <w:p>
            <w:pPr>
              <w:pStyle w:val="Normal"/>
              <w:spacing w:before="0" w:after="0"/>
              <w:ind w:hanging="0"/>
              <w:jc w:val="left"/>
              <w:rPr/>
            </w:pPr>
            <w:r>
              <w:rPr/>
              <w:t>β) Προσδιορίστε ποιος έχει καταδικαστεί [ ]·</w:t>
            </w:r>
          </w:p>
          <w:p>
            <w:pPr>
              <w:pStyle w:val="Normal"/>
              <w:spacing w:before="0" w:after="0"/>
              <w:ind w:hanging="0"/>
              <w:rPr/>
            </w:pPr>
            <w:r>
              <w:rPr>
                <w:b/>
              </w:rPr>
              <w:t xml:space="preserve">γ) </w:t>
            </w:r>
            <w:r>
              <w:rPr>
                <w:b/>
                <w:bCs/>
              </w:rPr>
              <w:t>Εάν ορίζεται απευθείας στην καταδικαστική απόφαση:</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jc w:val="left"/>
              <w:rPr/>
            </w:pPr>
            <w:r>
              <w:rPr/>
            </w:r>
          </w:p>
          <w:p>
            <w:pPr>
              <w:pStyle w:val="Normal"/>
              <w:spacing w:before="0" w:after="0"/>
              <w:ind w:hanging="0"/>
              <w:jc w:val="left"/>
              <w:rPr/>
            </w:pPr>
            <w:r>
              <w:rPr/>
              <w:t xml:space="preserve">α) Ημερομηνία:[   ], </w:t>
            </w:r>
          </w:p>
          <w:p>
            <w:pPr>
              <w:pStyle w:val="Normal"/>
              <w:spacing w:before="0" w:after="0"/>
              <w:ind w:hanging="0"/>
              <w:jc w:val="left"/>
              <w:rPr/>
            </w:pPr>
            <w:r>
              <w:rPr/>
              <w:t xml:space="preserve">σημείο-(-α): [   ], </w:t>
            </w:r>
          </w:p>
          <w:p>
            <w:pPr>
              <w:pStyle w:val="Normal"/>
              <w:spacing w:before="0" w:after="0"/>
              <w:ind w:hanging="0"/>
              <w:jc w:val="left"/>
              <w:rPr/>
            </w:pPr>
            <w:r>
              <w:rPr/>
              <w:t>λόγος(-οι):[   ]</w:t>
            </w:r>
          </w:p>
          <w:p>
            <w:pPr>
              <w:pStyle w:val="Normal"/>
              <w:spacing w:before="0" w:after="0"/>
              <w:ind w:hanging="0"/>
              <w:jc w:val="left"/>
              <w:rPr/>
            </w:pPr>
            <w:r>
              <w:rPr/>
            </w:r>
          </w:p>
          <w:p>
            <w:pPr>
              <w:pStyle w:val="Normal"/>
              <w:spacing w:before="0" w:after="0"/>
              <w:ind w:hanging="0"/>
              <w:jc w:val="left"/>
              <w:rPr/>
            </w:pPr>
            <w:r>
              <w:rPr/>
              <w:t>β) [……]</w:t>
            </w:r>
          </w:p>
          <w:p>
            <w:pPr>
              <w:pStyle w:val="Normal"/>
              <w:spacing w:before="0" w:after="0"/>
              <w:ind w:hanging="0"/>
              <w:jc w:val="left"/>
              <w:rPr>
                <w:i/>
                <w:i/>
              </w:rPr>
            </w:pPr>
            <w:r>
              <w:rPr/>
              <w:t>γ) Διάρκεια της περιόδου αποκλεισμού [……] και σχετικό(-ά) σημείο(-α) [   ]</w:t>
            </w:r>
          </w:p>
          <w:p>
            <w:pPr>
              <w:pStyle w:val="Normal"/>
              <w:spacing w:before="0" w:after="0"/>
              <w:ind w:hanging="0"/>
              <w:rPr>
                <w:i/>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pPr>
              <w:pStyle w:val="Normal"/>
              <w:spacing w:before="0" w:after="0"/>
              <w:ind w:hanging="0"/>
              <w:rPr/>
            </w:pPr>
            <w:r>
              <w:rPr>
                <w:i/>
              </w:rPr>
              <w:t>[……][……][……][……]</w:t>
            </w:r>
            <w:r>
              <w:rPr>
                <w:rStyle w:val="Style17"/>
                <w:i/>
              </w:rPr>
              <w:endnoteReference w:id="20"/>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false"/>
                <w:sz w:val="22"/>
              </w:rPr>
              <w:t>αυτοκάθαρση»)</w:t>
            </w:r>
            <w:r>
              <w:rPr>
                <w:rStyle w:val="NormalBoldChar"/>
                <w:rStyle w:val="Style17"/>
                <w:rFonts w:eastAsia="Calibri" w:cs="Calibri"/>
                <w:b w:val="false"/>
                <w:sz w:val="22"/>
              </w:rPr>
              <w:endnoteReference w:id="2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xml:space="preserve">[] Ναι [] Όχι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rPr>
              <w:t>Εάν ναι,</w:t>
            </w:r>
            <w:r>
              <w:rPr/>
              <w:t xml:space="preserve"> περιγράψτε τα μέτρα που λήφθηκαν</w:t>
            </w:r>
            <w:r>
              <w:rPr>
                <w:rStyle w:val="Style17"/>
              </w:rPr>
              <w:endnoteReference w:id="22"/>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bl>
    <w:p>
      <w:pPr>
        <w:pStyle w:val="SectionTitle"/>
        <w:rPr/>
      </w:pPr>
      <w:r>
        <w:rPr/>
      </w:r>
      <w:r>
        <w:br w:type="page"/>
      </w:r>
    </w:p>
    <w:p>
      <w:pPr>
        <w:pStyle w:val="Normal"/>
        <w:ind w:hanging="0"/>
        <w:jc w:val="center"/>
        <w:rPr>
          <w:b/>
          <w:b/>
          <w:i/>
          <w:i/>
        </w:rPr>
      </w:pPr>
      <w:r>
        <w:rPr>
          <w:b/>
          <w:bCs/>
        </w:rPr>
        <w:t xml:space="preserve">Β: Λόγοι που σχετίζονται με την καταβολή φόρων ή εισφορών κοινωνικής ασφάλισης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5" w:type="dxa"/>
          <w:bottom w:w="0" w:type="dxa"/>
          <w:right w:w="0" w:type="dxa"/>
        </w:tblCellMar>
        <w:tblLook w:val="0000"/>
      </w:tblPr>
      <w:tblGrid>
        <w:gridCol w:w="4475"/>
        <w:gridCol w:w="4483"/>
      </w:tblGrid>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b/>
                <w:b/>
                <w:i/>
                <w:i/>
              </w:rPr>
            </w:pPr>
            <w:r>
              <w:rPr>
                <w:b/>
                <w:i/>
              </w:rPr>
              <w:t>Πληρωμή φόρων ή εισφορών κοινωνικής ασφάλισης:</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b/>
                <w:i/>
              </w:rPr>
              <w:t>Απάντηση:</w:t>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pPr>
            <w:r>
              <w:rP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Pr>
                <w:rStyle w:val="Style17"/>
                <w:b/>
              </w:rPr>
              <w:endnoteReference w:id="23"/>
            </w:r>
            <w:r>
              <w:rPr>
                <w:b/>
              </w:rPr>
              <w:t>,</w:t>
            </w:r>
            <w:r>
              <w:rPr/>
              <w:t xml:space="preserve"> στην Ελλάδα και στη χώρα στην οποία είναι τυχόν εγκατεστημένος ;</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rPr/>
            </w:pPr>
            <w:r>
              <w:rPr/>
              <w:t xml:space="preserve">[] Ναι [] Όχι </w:t>
            </w:r>
          </w:p>
        </w:tc>
      </w:tr>
      <w:tr>
        <w:trPr>
          <w:trHeight w:val="1977" w:hRule="atLeast"/>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pPr>
            <w:r>
              <w:rPr/>
              <w:t xml:space="preserve">Εάν όχι αναφέρετε: </w:t>
            </w:r>
          </w:p>
          <w:p>
            <w:pPr>
              <w:pStyle w:val="Normal"/>
              <w:snapToGrid w:val="false"/>
              <w:spacing w:before="0" w:after="0"/>
              <w:ind w:hanging="0"/>
              <w:rPr/>
            </w:pPr>
            <w:r>
              <w:rPr/>
              <w:t>α) Χώρα ή κράτος μέλος για το οποίο πρόκειται:</w:t>
            </w:r>
          </w:p>
          <w:p>
            <w:pPr>
              <w:pStyle w:val="Normal"/>
              <w:snapToGrid w:val="false"/>
              <w:spacing w:before="0" w:after="0"/>
              <w:ind w:hanging="0"/>
              <w:rPr/>
            </w:pPr>
            <w:r>
              <w:rPr/>
              <w:t>β) Ποιο είναι το σχετικό ποσό;</w:t>
            </w:r>
          </w:p>
          <w:p>
            <w:pPr>
              <w:pStyle w:val="Normal"/>
              <w:snapToGrid w:val="false"/>
              <w:spacing w:before="0" w:after="0"/>
              <w:ind w:hanging="0"/>
              <w:rPr/>
            </w:pPr>
            <w:r>
              <w:rPr/>
              <w:t>γ)Πως διαπιστώθηκε η αθέτηση των υποχρεώσεων;</w:t>
            </w:r>
          </w:p>
          <w:p>
            <w:pPr>
              <w:pStyle w:val="Normal"/>
              <w:snapToGrid w:val="false"/>
              <w:spacing w:before="0" w:after="0"/>
              <w:ind w:hanging="0"/>
              <w:rPr>
                <w:b/>
                <w:b/>
              </w:rPr>
            </w:pPr>
            <w:r>
              <w:rPr/>
              <w:t>1) Μέσω δικαστικής ή διοικητικής απόφασης;</w:t>
            </w:r>
          </w:p>
          <w:p>
            <w:pPr>
              <w:pStyle w:val="Normal"/>
              <w:snapToGrid w:val="false"/>
              <w:spacing w:before="0" w:after="0"/>
              <w:ind w:hanging="0"/>
              <w:rPr/>
            </w:pPr>
            <w:r>
              <w:rPr>
                <w:b/>
              </w:rPr>
              <w:t xml:space="preserve">- </w:t>
            </w:r>
            <w:r>
              <w:rPr/>
              <w:t>Η εν λόγω απόφαση είναι τελεσίδικη και δεσμευτική;</w:t>
            </w:r>
          </w:p>
          <w:p>
            <w:pPr>
              <w:pStyle w:val="Normal"/>
              <w:snapToGrid w:val="false"/>
              <w:spacing w:before="0" w:after="0"/>
              <w:ind w:hanging="0"/>
              <w:rPr/>
            </w:pPr>
            <w:r>
              <w:rPr/>
              <w:t>- Αναφέρατε την ημερομηνία καταδίκης ή έκδοσης απόφασης</w:t>
            </w:r>
          </w:p>
          <w:p>
            <w:pPr>
              <w:pStyle w:val="Normal"/>
              <w:snapToGrid w:val="false"/>
              <w:spacing w:before="0" w:after="0"/>
              <w:ind w:hanging="0"/>
              <w:rPr/>
            </w:pPr>
            <w:r>
              <w:rPr/>
              <w:t>- Σε περίπτωση καταδικαστικής απόφασης, εφόσον ορίζεται απευθείας σε αυτήν, τη διάρκεια της περιόδου αποκλεισμού:</w:t>
            </w:r>
          </w:p>
          <w:p>
            <w:pPr>
              <w:pStyle w:val="Normal"/>
              <w:snapToGrid w:val="false"/>
              <w:spacing w:before="0" w:after="0"/>
              <w:ind w:hanging="0"/>
              <w:jc w:val="left"/>
              <w:rPr/>
            </w:pPr>
            <w:r>
              <w:rPr/>
              <w:t>2) Με άλλα μέσα; Διευκρινήστε:</w:t>
            </w:r>
          </w:p>
          <w:p>
            <w:pPr>
              <w:pStyle w:val="Normal"/>
              <w:snapToGrid w:val="false"/>
              <w:spacing w:before="0" w:after="0"/>
              <w:ind w:hanging="0"/>
              <w:jc w:val="left"/>
              <w:rPr>
                <w:b/>
                <w:b/>
                <w:bCs/>
              </w:rPr>
            </w:pPr>
            <w:r>
              <w:rP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Style17"/>
              </w:rPr>
              <w:endnoteReference w:id="24"/>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tbl>
            <w:tblPr>
              <w:tblW w:w="4228" w:type="dxa"/>
              <w:jc w:val="left"/>
              <w:tblInd w:w="0" w:type="dxa"/>
              <w:tblBorders>
                <w:top w:val="single" w:sz="2" w:space="0" w:color="000001"/>
                <w:left w:val="single" w:sz="2" w:space="0" w:color="000001"/>
                <w:bottom w:val="single" w:sz="2" w:space="0" w:color="000001"/>
                <w:insideH w:val="single" w:sz="2" w:space="0" w:color="000001"/>
              </w:tblBorders>
              <w:tblCellMar>
                <w:top w:w="0" w:type="dxa"/>
                <w:left w:w="-2" w:type="dxa"/>
                <w:bottom w:w="0" w:type="dxa"/>
                <w:right w:w="0" w:type="dxa"/>
              </w:tblCellMar>
              <w:tblLook w:val="0000"/>
            </w:tblPr>
            <w:tblGrid>
              <w:gridCol w:w="2036"/>
              <w:gridCol w:w="2191"/>
            </w:tblGrid>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jc w:val="left"/>
                    <w:rPr/>
                  </w:pPr>
                  <w:r>
                    <w:rPr>
                      <w:b/>
                      <w:bCs/>
                    </w:rPr>
                    <w:t>ΦΟΡΟΙ</w:t>
                  </w:r>
                </w:p>
                <w:p>
                  <w:pPr>
                    <w:pStyle w:val="Normal"/>
                    <w:spacing w:before="0" w:after="0"/>
                    <w:ind w:hanging="0"/>
                    <w:rPr/>
                  </w:pPr>
                  <w:r>
                    <w:rPr/>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jc w:val="left"/>
                    <w:rPr/>
                  </w:pPr>
                  <w:r>
                    <w:rPr>
                      <w:b/>
                      <w:bCs/>
                    </w:rPr>
                    <w:t>ΕΙΣΦΟΡΕΣ ΚΟΙΝΩΝΙΚΗΣ ΑΣΦΑΛΙΣΗΣ</w:t>
                  </w:r>
                </w:p>
              </w:tc>
            </w:tr>
            <w:tr>
              <w:trPr/>
              <w:tc>
                <w:tcPr>
                  <w:tcW w:w="2036" w:type="dxa"/>
                  <w:tcBorders>
                    <w:top w:val="single" w:sz="2" w:space="0" w:color="000001"/>
                    <w:left w:val="single" w:sz="2" w:space="0" w:color="000001"/>
                    <w:bottom w:val="single" w:sz="2" w:space="0" w:color="000001"/>
                    <w:insideH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sz w:val="21"/>
                      <w:szCs w:val="21"/>
                    </w:rPr>
                  </w:pPr>
                  <w:r>
                    <w:rPr/>
                    <w:t xml:space="preserve">δ) [] Ναι [] Όχι </w:t>
                  </w:r>
                </w:p>
                <w:p>
                  <w:pPr>
                    <w:pStyle w:val="Normal"/>
                    <w:spacing w:before="0" w:after="0"/>
                    <w:ind w:hanging="0"/>
                    <w:jc w:val="left"/>
                    <w:rPr/>
                  </w:pPr>
                  <w:r>
                    <w:rPr>
                      <w:sz w:val="21"/>
                      <w:szCs w:val="21"/>
                    </w:rPr>
                    <w:t>Εάν ναι, να αναφερθούν λεπτομερείς πληροφορίες</w:t>
                  </w:r>
                </w:p>
                <w:p>
                  <w:pPr>
                    <w:pStyle w:val="Normal"/>
                    <w:spacing w:before="0" w:after="0"/>
                    <w:ind w:hanging="0"/>
                    <w:rPr/>
                  </w:pPr>
                  <w:r>
                    <w:rPr/>
                    <w:t>[……]</w:t>
                  </w:r>
                </w:p>
              </w:tc>
              <w:tc>
                <w:tcPr>
                  <w:tcW w:w="2191" w:type="dxa"/>
                  <w:tcBorders>
                    <w:top w:val="single" w:sz="2" w:space="0" w:color="000001"/>
                    <w:left w:val="single" w:sz="2" w:space="0" w:color="000001"/>
                    <w:bottom w:val="single" w:sz="2" w:space="0" w:color="000001"/>
                    <w:right w:val="single" w:sz="2" w:space="0" w:color="000001"/>
                    <w:insideH w:val="single" w:sz="2" w:space="0" w:color="000001"/>
                    <w:insideV w:val="single" w:sz="2" w:space="0" w:color="000001"/>
                  </w:tcBorders>
                  <w:shd w:color="auto" w:fill="auto" w:val="clear"/>
                  <w:tcMar>
                    <w:left w:w="-2" w:type="dxa"/>
                  </w:tcMar>
                </w:tcPr>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t>β)[……]</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xml:space="preserve">γ.1) [] Ναι [] Όχι </w:t>
                  </w:r>
                </w:p>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γ.2)[……]·</w:t>
                  </w:r>
                </w:p>
                <w:p>
                  <w:pPr>
                    <w:pStyle w:val="Normal"/>
                    <w:spacing w:before="0" w:after="0"/>
                    <w:ind w:hanging="0"/>
                    <w:rPr/>
                  </w:pPr>
                  <w:r>
                    <w:rPr/>
                    <w:t xml:space="preserve">δ) [] Ναι [] Όχι </w:t>
                  </w:r>
                </w:p>
                <w:p>
                  <w:pPr>
                    <w:pStyle w:val="Normal"/>
                    <w:spacing w:before="0" w:after="0"/>
                    <w:ind w:hanging="0"/>
                    <w:jc w:val="left"/>
                    <w:rPr/>
                  </w:pPr>
                  <w:r>
                    <w:rPr/>
                    <w:t>Εάν ναι, να αναφερθούν λεπτομερείς πληροφορίες</w:t>
                  </w:r>
                </w:p>
                <w:p>
                  <w:pPr>
                    <w:pStyle w:val="Normal"/>
                    <w:spacing w:before="0" w:after="0"/>
                    <w:ind w:hanging="0"/>
                    <w:rPr/>
                  </w:pPr>
                  <w:r>
                    <w:rPr/>
                    <w:t>[……]</w:t>
                  </w:r>
                </w:p>
              </w:tc>
            </w:tr>
          </w:tbl>
          <w:p>
            <w:pPr>
              <w:pStyle w:val="Normal"/>
              <w:spacing w:before="0" w:after="0"/>
              <w:ind w:hanging="0"/>
              <w:jc w:val="left"/>
              <w:rPr/>
            </w:pPr>
            <w:r>
              <w:rPr/>
            </w:r>
          </w:p>
        </w:tc>
      </w:tr>
      <w:tr>
        <w:trPr/>
        <w:tc>
          <w:tcPr>
            <w:tcW w:w="4475" w:type="dxa"/>
            <w:tcBorders>
              <w:top w:val="single" w:sz="4" w:space="0" w:color="000001"/>
              <w:left w:val="single" w:sz="4" w:space="0" w:color="000001"/>
              <w:bottom w:val="single" w:sz="4" w:space="0" w:color="000001"/>
              <w:insideH w:val="single" w:sz="4" w:space="0" w:color="000001"/>
            </w:tcBorders>
            <w:shd w:color="auto" w:fill="auto" w:val="clear"/>
            <w:tcMar>
              <w:left w:w="-5" w:type="dxa"/>
            </w:tcMar>
          </w:tcPr>
          <w:p>
            <w:pPr>
              <w:pStyle w:val="Normal"/>
              <w:spacing w:before="0" w:after="0"/>
              <w:ind w:hanging="0"/>
              <w:rPr>
                <w:i/>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83"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5" w:type="dxa"/>
            </w:tcMar>
          </w:tcPr>
          <w:p>
            <w:pPr>
              <w:pStyle w:val="Normal"/>
              <w:spacing w:before="0" w:after="0"/>
              <w:ind w:hanging="0"/>
              <w:jc w:val="left"/>
              <w:rPr>
                <w:i/>
                <w:i/>
              </w:rPr>
            </w:pPr>
            <w:r>
              <w:rPr>
                <w:i/>
              </w:rPr>
              <w:t>(διαδικτυακή διεύθυνση, αρχή ή φορέας έκδοσης, επακριβή στοιχεία αναφοράς των εγγράφων):</w:t>
            </w:r>
            <w:r>
              <w:rPr>
                <w:rStyle w:val="Style13"/>
                <w:i/>
              </w:rPr>
              <w:t xml:space="preserve"> </w:t>
            </w:r>
            <w:r>
              <w:rPr>
                <w:rStyle w:val="Style13"/>
                <w:rStyle w:val="Style17"/>
                <w:i/>
              </w:rPr>
              <w:endnoteReference w:id="25"/>
            </w:r>
          </w:p>
          <w:p>
            <w:pPr>
              <w:pStyle w:val="Normal"/>
              <w:spacing w:before="0" w:after="0"/>
              <w:ind w:hanging="0"/>
              <w:jc w:val="left"/>
              <w:rPr/>
            </w:pPr>
            <w:r>
              <w:rPr>
                <w:i/>
              </w:rPr>
              <w:t>[……][……][……]</w:t>
            </w:r>
          </w:p>
        </w:tc>
      </w:tr>
    </w:tbl>
    <w:p>
      <w:pPr>
        <w:pStyle w:val="SectionTitle"/>
        <w:ind w:hanging="0"/>
        <w:rPr/>
      </w:pPr>
      <w:r>
        <w:rPr/>
      </w:r>
      <w:r>
        <w:br w:type="page"/>
      </w:r>
    </w:p>
    <w:p>
      <w:pPr>
        <w:pStyle w:val="Normal"/>
        <w:jc w:val="center"/>
        <w:rPr>
          <w:b/>
          <w:b/>
          <w:i/>
          <w:i/>
        </w:rPr>
      </w:pPr>
      <w:r>
        <w:rPr>
          <w:b/>
          <w:bCs/>
        </w:rPr>
        <w:t>Γ: Λόγοι που σχετίζονται με αφερεγγυότητα, σύγκρουση συμφερόντων ή επαγγελματικό παράπτωμα</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Ο οικονομικός φορέας έχει,</w:t>
            </w:r>
            <w:r>
              <w:rPr>
                <w:b/>
              </w:rPr>
              <w:t xml:space="preserve"> εν γνώσει του</w:t>
            </w:r>
            <w:r>
              <w:rPr/>
              <w:t xml:space="preserve">, αθετήσει </w:t>
            </w:r>
            <w:r>
              <w:rPr>
                <w:b/>
              </w:rPr>
              <w:t xml:space="preserve">τις υποχρεώσεις του </w:t>
            </w:r>
            <w:r>
              <w:rPr/>
              <w:t xml:space="preserve">στους τομείς του </w:t>
            </w:r>
            <w:r>
              <w:rPr>
                <w:b/>
              </w:rPr>
              <w:t>περιβαλλοντικού, κοινωνικού και εργατικού δικαίου</w:t>
            </w:r>
            <w:r>
              <w:rPr>
                <w:rStyle w:val="Style17"/>
                <w:b/>
              </w:rPr>
              <w:endnoteReference w:id="26"/>
            </w:r>
            <w:r>
              <w:rPr>
                <w:b/>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Ναι [] Όχι</w:t>
            </w:r>
          </w:p>
        </w:tc>
      </w:tr>
      <w:tr>
        <w:trPr>
          <w:trHeight w:val="405"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b/>
                <w:b/>
              </w:rPr>
            </w:pPr>
            <w:r>
              <w:rPr>
                <w:b/>
              </w:rPr>
            </w:r>
          </w:p>
          <w:p>
            <w:pPr>
              <w:pStyle w:val="Normal"/>
              <w:spacing w:before="0" w:after="0"/>
              <w:ind w:hanging="0"/>
              <w:jc w:val="left"/>
              <w:rPr>
                <w:b/>
                <w:b/>
              </w:rPr>
            </w:pPr>
            <w:r>
              <w:rPr>
                <w:b/>
              </w:rPr>
            </w:r>
          </w:p>
          <w:p>
            <w:pPr>
              <w:pStyle w:val="Normal"/>
              <w:spacing w:before="0" w:after="0"/>
              <w:ind w:hanging="0"/>
              <w:jc w:val="left"/>
              <w:rPr/>
            </w:pPr>
            <w:r>
              <w:rPr>
                <w:b/>
              </w:rPr>
              <w:t>Εάν ναι</w:t>
            </w:r>
            <w:r>
              <w:rPr/>
              <w:t>, ο οικονομικός φορέας έχει λάβει μέτρα που να αποδεικνύουν την αξιοπιστία του παρά την ύπαρξη αυτού του λόγου αποκλεισμού («αυτοκάθαρση»);</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Βρίσκεται ο οικονομικός φορέας σε οποιαδήποτε από τις ακόλουθες καταστάσεις</w:t>
            </w:r>
            <w:r>
              <w:rPr>
                <w:rStyle w:val="Style17"/>
              </w:rPr>
              <w:endnoteReference w:id="27"/>
            </w:r>
            <w:r>
              <w:rPr/>
              <w:t xml:space="preserve"> :</w:t>
            </w:r>
          </w:p>
          <w:p>
            <w:pPr>
              <w:pStyle w:val="Normal"/>
              <w:spacing w:before="0" w:after="0"/>
              <w:ind w:hanging="0"/>
              <w:rPr/>
            </w:pPr>
            <w:r>
              <w:rPr/>
              <w:t xml:space="preserve">α) πτώχευση, ή </w:t>
            </w:r>
          </w:p>
          <w:p>
            <w:pPr>
              <w:pStyle w:val="Normal"/>
              <w:spacing w:before="0" w:after="0"/>
              <w:ind w:hanging="0"/>
              <w:rPr/>
            </w:pPr>
            <w:r>
              <w:rPr/>
              <w:t>β) διαδικασία εξυγίανσης, ή</w:t>
            </w:r>
          </w:p>
          <w:p>
            <w:pPr>
              <w:pStyle w:val="Normal"/>
              <w:spacing w:before="0" w:after="0"/>
              <w:ind w:hanging="0"/>
              <w:rPr/>
            </w:pPr>
            <w:r>
              <w:rPr/>
              <w:t>γ) ειδική εκκαθάριση, ή</w:t>
            </w:r>
          </w:p>
          <w:p>
            <w:pPr>
              <w:pStyle w:val="Normal"/>
              <w:spacing w:before="0" w:after="0"/>
              <w:ind w:hanging="0"/>
              <w:rPr/>
            </w:pPr>
            <w:r>
              <w:rPr/>
              <w:t>δ) αναγκαστική διαχείριση από εκκαθαριστή ή από το δικαστήριο, ή</w:t>
            </w:r>
          </w:p>
          <w:p>
            <w:pPr>
              <w:pStyle w:val="Normal"/>
              <w:spacing w:before="0" w:after="0"/>
              <w:ind w:hanging="0"/>
              <w:rPr/>
            </w:pPr>
            <w:r>
              <w:rPr/>
              <w:t xml:space="preserve">ε) έχει υπαχθεί σε διαδικασία πτωχευτικού συμβιβασμού, ή </w:t>
            </w:r>
          </w:p>
          <w:p>
            <w:pPr>
              <w:pStyle w:val="Normal"/>
              <w:spacing w:before="0" w:after="0"/>
              <w:ind w:hanging="0"/>
              <w:rPr>
                <w:color w:val="000000"/>
              </w:rPr>
            </w:pPr>
            <w:r>
              <w:rPr/>
              <w:t xml:space="preserve">στ) αναστολή επιχειρηματικών δραστηριοτήτων, ή </w:t>
            </w:r>
          </w:p>
          <w:p>
            <w:pPr>
              <w:pStyle w:val="Normal"/>
              <w:spacing w:before="0" w:after="0"/>
              <w:ind w:hanging="0"/>
              <w:rPr/>
            </w:pPr>
            <w:r>
              <w:rPr>
                <w:color w:val="000000"/>
              </w:rPr>
              <w:t>ζ) σε οποιαδήποτε ανάλογη κατάσταση προκύπτουσα από παρόμοια διαδικασία προβλεπόμενη σε εθνικές διατάξεις νόμου</w:t>
            </w:r>
          </w:p>
          <w:p>
            <w:pPr>
              <w:pStyle w:val="Normal"/>
              <w:spacing w:before="0" w:after="0"/>
              <w:ind w:hanging="0"/>
              <w:rPr/>
            </w:pPr>
            <w:r>
              <w:rPr/>
              <w:t>Εάν ναι:</w:t>
            </w:r>
          </w:p>
          <w:p>
            <w:pPr>
              <w:pStyle w:val="Normal"/>
              <w:spacing w:before="0" w:after="0"/>
              <w:ind w:hanging="0"/>
              <w:rPr/>
            </w:pPr>
            <w:r>
              <w:rPr/>
              <w:t>- Παραθέστε λεπτομερή στοιχεία:</w:t>
            </w:r>
          </w:p>
          <w:p>
            <w:pPr>
              <w:pStyle w:val="Normal"/>
              <w:spacing w:before="0" w:after="0"/>
              <w:ind w:hanging="0"/>
              <w:rPr/>
            </w:pPr>
            <w:r>
              <w:rPr/>
              <w:t>-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συνέχε συνέχιση της επιχειρηματικής του λειτουργίας υπό αυτές αυτές τις περιστάσεις</w:t>
            </w:r>
            <w:r>
              <w:rPr>
                <w:rStyle w:val="Style17"/>
              </w:rPr>
              <w:endnoteReference w:id="28"/>
            </w:r>
            <w:r>
              <w:rPr>
                <w:rStyle w:val="Endnotereference"/>
              </w:rPr>
              <w:t xml:space="preserve"> </w:t>
            </w:r>
          </w:p>
          <w:p>
            <w:pPr>
              <w:pStyle w:val="Normal"/>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jc w:val="left"/>
              <w:rPr/>
            </w:pPr>
            <w:r>
              <w:rPr/>
              <w:t>[] Ναι [] Όχι</w:t>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napToGrid w:val="false"/>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p>
            <w:pPr>
              <w:pStyle w:val="Normal"/>
              <w:spacing w:before="0" w:after="0"/>
              <w:ind w:hanging="0"/>
              <w:jc w:val="left"/>
              <w:rPr/>
            </w:pPr>
            <w:r>
              <w:rPr/>
              <w:t>-[.......................]</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rHeight w:val="257"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rStyle w:val="NormalBoldChar"/>
                <w:rFonts w:eastAsia="Calibri" w:cs="Calibri"/>
                <w:b w:val="false"/>
                <w:sz w:val="22"/>
              </w:rPr>
              <w:t xml:space="preserve">Έχει διαπράξει ο </w:t>
            </w:r>
            <w:r>
              <w:rPr/>
              <w:t xml:space="preserve">οικονομικός φορέας </w:t>
            </w:r>
            <w:r>
              <w:rPr>
                <w:b/>
              </w:rPr>
              <w:t>σοβαρό επαγγελματικό παράπτωμα</w:t>
            </w:r>
            <w:r>
              <w:rPr>
                <w:rStyle w:val="Style17"/>
                <w:b/>
              </w:rPr>
              <w:endnoteReference w:id="29"/>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rPr/>
            </w:pPr>
            <w:r>
              <w:rPr/>
            </w:r>
          </w:p>
          <w:p>
            <w:pPr>
              <w:pStyle w:val="Normal"/>
              <w:spacing w:before="0" w:after="0"/>
              <w:ind w:hanging="0"/>
              <w:rPr/>
            </w:pPr>
            <w:r>
              <w:rPr/>
              <w:t>[.......................]</w:t>
            </w:r>
          </w:p>
        </w:tc>
      </w:tr>
      <w:tr>
        <w:trPr>
          <w:trHeight w:val="257"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ind w:hanging="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b/>
                <w:b/>
              </w:rPr>
            </w:pPr>
            <w:r>
              <w:rPr>
                <w:b/>
              </w:rPr>
            </w:r>
          </w:p>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 </w:t>
            </w:r>
          </w:p>
          <w:p>
            <w:pPr>
              <w:pStyle w:val="Normal"/>
              <w:spacing w:before="0" w:after="0"/>
              <w:ind w:hanging="0"/>
              <w:jc w:val="left"/>
              <w:rPr/>
            </w:pPr>
            <w:r>
              <w:rPr/>
              <w:t>[..........……]</w:t>
            </w:r>
          </w:p>
        </w:tc>
      </w:tr>
      <w:tr>
        <w:trPr>
          <w:trHeight w:val="1544"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rStyle w:val="NormalBoldChar"/>
                <w:rFonts w:eastAsia="Calibri" w:cs="Calibri"/>
                <w:b w:val="false"/>
                <w:sz w:val="22"/>
              </w:rPr>
              <w:t>Έχει συνάψει</w:t>
            </w:r>
            <w:r>
              <w:rPr/>
              <w:t xml:space="preserve"> ο οικονομικός φορέας </w:t>
            </w:r>
            <w:r>
              <w:rPr>
                <w:b/>
              </w:rPr>
              <w:t>συμφωνίες</w:t>
            </w:r>
            <w:r>
              <w:rPr/>
              <w:t xml:space="preserve"> με άλλους οικονομικούς φορείς </w:t>
            </w:r>
            <w:r>
              <w:rPr>
                <w:b/>
              </w:rPr>
              <w:t>με σκοπό τη στρέβλωση του ανταγωνισμού</w:t>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514"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rHeight w:val="13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rStyle w:val="NormalBoldChar"/>
                <w:rFonts w:eastAsia="Calibri" w:cs="Calibri"/>
                <w:b w:val="false"/>
                <w:sz w:val="22"/>
              </w:rPr>
              <w:t xml:space="preserve">Γνωρίζει ο οικονομικός φορέας την ύπαρξη τυχόν </w:t>
            </w:r>
            <w:r>
              <w:rPr>
                <w:b/>
              </w:rPr>
              <w:t>σύγκρουσης συμφερόντων</w:t>
            </w:r>
            <w:r>
              <w:rPr>
                <w:rStyle w:val="Style17"/>
                <w:b/>
              </w:rPr>
              <w:endnoteReference w:id="30"/>
            </w:r>
            <w:r>
              <w:rPr/>
              <w:t>, λόγω της συμμετοχής του στη διαδικασία ανάθεσης της σύμβασης;</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416"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rStyle w:val="NormalBoldChar"/>
                <w:rFonts w:eastAsia="Calibri" w:cs="Calibri"/>
                <w:b w:val="false"/>
                <w:sz w:val="22"/>
              </w:rPr>
              <w:t xml:space="preserve">Έχει παράσχει </w:t>
            </w:r>
            <w:r>
              <w:rPr>
                <w:rStyle w:val="NormalBoldChar"/>
                <w:rFonts w:eastAsia="Calibri"/>
                <w:b w:val="false"/>
                <w:sz w:val="22"/>
              </w:rPr>
              <w:t xml:space="preserve">ο οικονομικός φορέας ή </w:t>
            </w:r>
            <w:r>
              <w:rPr/>
              <w:t xml:space="preserve">επιχείρηση συνδεδεμένη με αυτόν </w:t>
            </w:r>
            <w:r>
              <w:rPr>
                <w:b/>
              </w:rPr>
              <w:t>συμβουλές</w:t>
            </w:r>
            <w:r>
              <w:rPr/>
              <w:t xml:space="preserve"> στην αναθέτουσα αρχή ή στον αναθέτοντα φορέα ή έχει με άλλο τρόπο </w:t>
            </w:r>
            <w:r>
              <w:rPr>
                <w:b/>
              </w:rPr>
              <w:t>αναμειχθεί στην προετοιμασία</w:t>
            </w:r>
            <w:r>
              <w:rPr/>
              <w:t xml:space="preserve"> της διαδικασίας σύναψης της σύμβασης</w:t>
            </w:r>
            <w:r>
              <w:rPr>
                <w:rStyle w:val="Style17"/>
              </w:rPr>
              <w:endnoteReference w:id="31"/>
            </w:r>
            <w:r>
              <w:rPr/>
              <w:t>;</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2" w:hRule="atLeast"/>
        </w:trPr>
        <w:tc>
          <w:tcPr>
            <w:tcW w:w="4479" w:type="dxa"/>
            <w:vMerge w:val="restart"/>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t>Έχει επιδείξει ο οικονομικός φορέας σοβαρή ή επαναλαμβανόμενη πλημμέλεια</w:t>
            </w:r>
            <w:r>
              <w:rPr>
                <w:rStyle w:val="Style17"/>
              </w:rPr>
              <w:endnoteReference w:id="32"/>
            </w:r>
            <w:r>
              <w:rP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pPr>
              <w:pStyle w:val="Normal"/>
              <w:spacing w:before="0" w:after="0"/>
              <w:ind w:hanging="0"/>
              <w:rPr/>
            </w:pPr>
            <w:r>
              <w:rPr>
                <w:b/>
              </w:rPr>
              <w:t>Εάν ναι</w:t>
            </w:r>
            <w:r>
              <w:rPr/>
              <w:t>, να αναφερθούν λεπτομερείς πληροφορίες: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t>[….................]</w:t>
            </w:r>
          </w:p>
        </w:tc>
      </w:tr>
      <w:tr>
        <w:trPr>
          <w:trHeight w:val="931" w:hRule="atLeast"/>
        </w:trPr>
        <w:tc>
          <w:tcPr>
            <w:tcW w:w="4479" w:type="dxa"/>
            <w:vMerge w:val="continue"/>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b/>
              </w:rPr>
              <w:t>Εάν ναι</w:t>
            </w:r>
            <w:r>
              <w:rPr/>
              <w:t xml:space="preserve">, έχει λάβει ο οικονομικός φορέας μέτρα αυτοκάθαρσης; </w:t>
            </w:r>
          </w:p>
          <w:p>
            <w:pPr>
              <w:pStyle w:val="Normal"/>
              <w:spacing w:before="0" w:after="0"/>
              <w:ind w:hanging="0"/>
              <w:jc w:val="left"/>
              <w:rPr>
                <w:b/>
                <w:b/>
              </w:rPr>
            </w:pPr>
            <w:r>
              <w:rPr/>
              <w:t>[] Ναι [] Όχι</w:t>
            </w:r>
          </w:p>
          <w:p>
            <w:pPr>
              <w:pStyle w:val="Normal"/>
              <w:spacing w:before="0" w:after="0"/>
              <w:ind w:hanging="0"/>
              <w:jc w:val="left"/>
              <w:rPr/>
            </w:pPr>
            <w:r>
              <w:rPr>
                <w:b/>
              </w:rPr>
              <w:t>Εάν το έχει πράξει,</w:t>
            </w:r>
            <w:r>
              <w:rPr/>
              <w:t xml:space="preserve"> περιγράψτε τα μέτρα που λήφθηκαν:</w:t>
            </w:r>
          </w:p>
          <w:p>
            <w:pPr>
              <w:pStyle w:val="Normal"/>
              <w:spacing w:before="0" w:after="0"/>
              <w:ind w:hanging="0"/>
              <w:jc w:val="left"/>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Μπορεί ο οικονομικός φορέας να επιβεβαιώσει ότι:</w:t>
            </w:r>
          </w:p>
          <w:p>
            <w:pPr>
              <w:pStyle w:val="Normal"/>
              <w:spacing w:before="0" w:after="0"/>
              <w:ind w:hanging="0"/>
              <w:rPr/>
            </w:pPr>
            <w:r>
              <w:rPr/>
              <w:t>α) δεν έχει κριθεί ένοχος σοβαρών ψευδών δηλώσεων κατά την παροχή των πληροφοριών που απαιτούνται για την εξακρίβωση της απουσίας των λόγων αποκλεισμού ή την πλήρωση των κριτηρίων επιλογής,</w:t>
            </w:r>
          </w:p>
          <w:p>
            <w:pPr>
              <w:pStyle w:val="Normal"/>
              <w:spacing w:before="0" w:after="0"/>
              <w:ind w:hanging="0"/>
              <w:rPr/>
            </w:pPr>
            <w:r>
              <w:rPr/>
              <w:t>β) δεν έχει αποκρύψει τις πληροφορίες αυτές,</w:t>
            </w:r>
          </w:p>
          <w:p>
            <w:pPr>
              <w:pStyle w:val="Normal"/>
              <w:spacing w:before="0" w:after="0"/>
              <w:ind w:hanging="0"/>
              <w:rPr/>
            </w:pPr>
            <w:r>
              <w:rPr/>
              <w:t xml:space="preserve">γ) ήταν σε θέση να υποβάλλει χωρίς καθυστέρηση τα δικαιολογητικά που απαιτούνται από την αναθέτουσα αρχή/αναθέτοντα φορέα </w:t>
            </w:r>
          </w:p>
          <w:p>
            <w:pPr>
              <w:pStyle w:val="Normal"/>
              <w:spacing w:before="0" w:after="0"/>
              <w:ind w:hanging="0"/>
              <w:rPr/>
            </w:pPr>
            <w:r>
              <w:rP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tc>
      </w:tr>
    </w:tbl>
    <w:p>
      <w:pPr>
        <w:pStyle w:val="ChapterTitle"/>
        <w:rPr/>
      </w:pPr>
      <w:r>
        <w:rPr/>
      </w:r>
    </w:p>
    <w:p>
      <w:pPr>
        <w:pStyle w:val="Normal"/>
        <w:ind w:hanging="0"/>
        <w:jc w:val="center"/>
        <w:rPr>
          <w:b/>
          <w:b/>
          <w:bCs/>
        </w:rPr>
      </w:pPr>
      <w:r>
        <w:rPr>
          <w:b/>
          <w:bCs/>
        </w:rPr>
      </w:r>
      <w:r>
        <w:br w:type="page"/>
      </w:r>
    </w:p>
    <w:p>
      <w:pPr>
        <w:pStyle w:val="Normal"/>
        <w:ind w:hanging="0"/>
        <w:jc w:val="center"/>
        <w:rPr>
          <w:b/>
          <w:b/>
          <w:i/>
          <w:i/>
        </w:rPr>
      </w:pPr>
      <w:r>
        <w:rPr>
          <w:b/>
          <w:bCs/>
        </w:rPr>
        <w:t xml:space="preserve">Δ. ΑΛΛΟΙ ΛΟΓΟΙ ΑΠΟΚΛΕΙΣΜΟΥ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Ονομαστικοποίηση μετοχών εταιρειών που συνάπτουν δημόσιες συμβάσεις Άρθρο 8 παρ. 4 ν. 3310/2005</w:t>
            </w:r>
            <w:r>
              <w:rPr>
                <w:rStyle w:val="Style17"/>
                <w:b/>
                <w:i/>
              </w:rPr>
              <w:endnoteReference w:id="33"/>
            </w:r>
            <w:r>
              <w:rPr>
                <w:b/>
                <w:i/>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rHeight w:val="2199"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Συντρέχουν οι προϋποθέσεις εφαρμογής της παρ. 4 του άρθρου 8 του ν. 3310/2005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xml:space="preserve">[] Ναι [] Όχι </w:t>
            </w:r>
          </w:p>
          <w:p>
            <w:pPr>
              <w:pStyle w:val="Normal"/>
              <w:spacing w:before="0" w:after="0"/>
              <w:ind w:hanging="0"/>
              <w:rPr/>
            </w:pPr>
            <w:r>
              <w:rPr/>
            </w:r>
          </w:p>
          <w:p>
            <w:pPr>
              <w:pStyle w:val="Normal"/>
              <w:spacing w:before="0" w:after="0"/>
              <w:ind w:hanging="0"/>
              <w:jc w:val="left"/>
              <w:rPr>
                <w:b/>
                <w:b/>
                <w:i/>
                <w:i/>
              </w:rPr>
            </w:pPr>
            <w:r>
              <w:rPr>
                <w:i/>
              </w:rPr>
              <w:t>(διαδικτυακή διεύθυνση, αρχή ή φορέας έκδοσης, επακριβή στοιχεία αναφοράς των εγγράφων): [……][……][……]</w:t>
            </w:r>
          </w:p>
          <w:p>
            <w:pPr>
              <w:pStyle w:val="Normal"/>
              <w:spacing w:before="0" w:after="0"/>
              <w:ind w:hanging="0"/>
              <w:jc w:val="left"/>
              <w:rPr>
                <w:i/>
                <w:i/>
              </w:rPr>
            </w:pPr>
            <w:r>
              <w:rPr>
                <w:b/>
                <w:i/>
              </w:rPr>
              <w:t>Εάν ναι</w:t>
            </w:r>
            <w:r>
              <w:rPr>
                <w:i/>
              </w:rPr>
              <w:t xml:space="preserve">, έχει λάβει ο οικονομικός φορέας μέτρα αυτοκάθαρσης; </w:t>
            </w:r>
          </w:p>
          <w:p>
            <w:pPr>
              <w:pStyle w:val="Normal"/>
              <w:spacing w:before="0" w:after="0"/>
              <w:ind w:hanging="0"/>
              <w:jc w:val="left"/>
              <w:rPr>
                <w:b/>
                <w:b/>
                <w:i/>
                <w:i/>
              </w:rPr>
            </w:pPr>
            <w:r>
              <w:rPr>
                <w:i/>
              </w:rPr>
              <w:t>[] Ναι [] Όχι</w:t>
            </w:r>
          </w:p>
          <w:p>
            <w:pPr>
              <w:pStyle w:val="Normal"/>
              <w:spacing w:before="0" w:after="0"/>
              <w:ind w:hanging="0"/>
              <w:jc w:val="left"/>
              <w:rPr>
                <w:i/>
                <w:i/>
              </w:rPr>
            </w:pPr>
            <w:r>
              <w:rPr>
                <w:b/>
                <w:i/>
              </w:rPr>
              <w:t>Εάν το έχει πράξει,</w:t>
            </w:r>
            <w:r>
              <w:rPr>
                <w:i/>
              </w:rPr>
              <w:t xml:space="preserve"> περιγράψτε τα μέτρα που λήφθηκαν: </w:t>
            </w:r>
          </w:p>
          <w:p>
            <w:pPr>
              <w:pStyle w:val="Normal"/>
              <w:spacing w:before="0" w:after="0"/>
              <w:ind w:hanging="0"/>
              <w:jc w:val="left"/>
              <w:rPr/>
            </w:pPr>
            <w:r>
              <w:rPr>
                <w:i/>
              </w:rPr>
              <w:t>[……]</w:t>
            </w:r>
          </w:p>
        </w:tc>
      </w:tr>
    </w:tbl>
    <w:p>
      <w:pPr>
        <w:pStyle w:val="Normal"/>
        <w:ind w:hanging="0"/>
        <w:jc w:val="center"/>
        <w:rPr/>
      </w:pPr>
      <w:r>
        <w:rPr>
          <w:b/>
          <w:bCs/>
          <w:u w:val="single"/>
        </w:rPr>
        <w:t>Μέρος IV: Κριτήρια επιλογής</w:t>
      </w:r>
    </w:p>
    <w:p>
      <w:pPr>
        <w:pStyle w:val="Normal"/>
        <w:ind w:hanging="0"/>
        <w:rPr>
          <w:b/>
          <w:b/>
          <w:bCs/>
        </w:rPr>
      </w:pPr>
      <w:r>
        <w:rPr/>
        <w:t xml:space="preserve">Όσον αφορά τα κριτήρια επιλογής (ενότητα </w:t>
      </w:r>
      <w:r>
        <w:rPr>
          <w:rFonts w:cs="Symbol" w:ascii="Symbol" w:hAnsi="Symbol"/>
        </w:rPr>
        <w:t></w:t>
      </w:r>
      <w:r>
        <w:rPr/>
        <w:t xml:space="preserve"> ή ενότητες Α έως Δ του παρόντος μέρους), ο οικονομικός φορέας δηλώνει ότι: </w:t>
      </w:r>
    </w:p>
    <w:p>
      <w:pPr>
        <w:pStyle w:val="Normal"/>
        <w:ind w:hanging="0"/>
        <w:jc w:val="center"/>
        <w:rPr>
          <w:b/>
          <w:b/>
          <w:i/>
          <w:i/>
          <w:sz w:val="21"/>
          <w:szCs w:val="21"/>
        </w:rPr>
      </w:pPr>
      <w:r>
        <w:rPr>
          <w:b/>
          <w:bCs/>
        </w:rPr>
        <w:t>α: Γενική ένδειξη για όλα τα κριτήρια επιλογής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Pr>
          <w:b/>
          <w:i/>
          <w:sz w:val="21"/>
          <w:szCs w:val="21"/>
        </w:rPr>
        <w:t xml:space="preserve"> χωρίς να υποχρεούται να συμπληρώσει οποιαδήποτε άλλη ενότητα του Μέρους Ι</w:t>
      </w:r>
      <w:r>
        <w:rPr>
          <w:b/>
          <w:i/>
          <w:sz w:val="21"/>
          <w:szCs w:val="21"/>
          <w:lang w:val="en-US"/>
        </w:rPr>
        <w:t>V</w:t>
      </w:r>
      <w:r>
        <w:rPr>
          <w:b/>
          <w:i/>
          <w:sz w:val="21"/>
          <w:szCs w:val="21"/>
        </w:rPr>
        <w:t>:</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Εκπλήρωση όλων των απαιτούμενων κριτηρίων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Πληροί όλα τα απαιτούμενα κριτήρια επιλογής;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Ναι [] Όχι</w:t>
            </w:r>
          </w:p>
        </w:tc>
      </w:tr>
    </w:tbl>
    <w:p>
      <w:pPr>
        <w:pStyle w:val="SectionTitle"/>
        <w:rPr>
          <w:sz w:val="22"/>
        </w:rPr>
      </w:pPr>
      <w:r>
        <w:rPr>
          <w:sz w:val="22"/>
        </w:rPr>
      </w:r>
    </w:p>
    <w:p>
      <w:pPr>
        <w:pStyle w:val="Normal"/>
        <w:ind w:hanging="0"/>
        <w:jc w:val="center"/>
        <w:rPr>
          <w:b/>
          <w:b/>
          <w:i/>
          <w:i/>
          <w:sz w:val="21"/>
          <w:szCs w:val="21"/>
        </w:rPr>
      </w:pPr>
      <w:r>
        <w:rPr>
          <w:b/>
          <w:bCs/>
        </w:rPr>
        <w:t>Α: Καταλληλότητα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Καταλληλότητα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i/>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Style17"/>
                <w:sz w:val="21"/>
                <w:szCs w:val="21"/>
              </w:rPr>
              <w:endnoteReference w:id="34"/>
            </w:r>
            <w:r>
              <w:rPr>
                <w:sz w:val="20"/>
                <w:szCs w:val="20"/>
              </w:rPr>
              <w:t>;</w:t>
            </w:r>
            <w:r>
              <w:rPr>
                <w:sz w:val="21"/>
                <w:szCs w:val="21"/>
              </w:rPr>
              <w:t xml:space="preserve"> του:</w:t>
            </w:r>
          </w:p>
          <w:p>
            <w:pPr>
              <w:pStyle w:val="Normal"/>
              <w:spacing w:before="0" w:after="0"/>
              <w:ind w:hanging="0"/>
              <w:rPr/>
            </w:pPr>
            <w:r>
              <w:rPr>
                <w:i/>
                <w:sz w:val="21"/>
                <w:szCs w:val="21"/>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i/>
                <w:i/>
                <w:sz w:val="21"/>
                <w:szCs w:val="21"/>
              </w:rPr>
            </w:pPr>
            <w:r>
              <w:rPr/>
              <w:t>[…]</w:t>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r>
          </w:p>
          <w:p>
            <w:pPr>
              <w:pStyle w:val="Normal"/>
              <w:spacing w:before="0" w:after="0"/>
              <w:ind w:hanging="0"/>
              <w:jc w:val="left"/>
              <w:rPr>
                <w:i/>
                <w:i/>
                <w:sz w:val="21"/>
                <w:szCs w:val="21"/>
              </w:rPr>
            </w:pPr>
            <w:r>
              <w:rPr>
                <w:i/>
                <w:sz w:val="21"/>
                <w:szCs w:val="21"/>
              </w:rPr>
              <w:t xml:space="preserve">(διαδικτυακή διεύθυνση, αρχή ή φορέας έκδοσης, επακριβή στοιχεία αναφοράς των εγγράφων): </w:t>
            </w:r>
          </w:p>
          <w:p>
            <w:pPr>
              <w:pStyle w:val="Normal"/>
              <w:spacing w:before="0" w:after="0"/>
              <w:ind w:hanging="0"/>
              <w:jc w:val="left"/>
              <w:rPr/>
            </w:pPr>
            <w:r>
              <w:rPr>
                <w:i/>
                <w:sz w:val="21"/>
                <w:szCs w:val="21"/>
              </w:rPr>
              <w:t>[……][……][……]</w:t>
            </w:r>
          </w:p>
        </w:tc>
      </w:tr>
      <w:tr>
        <w:trPr>
          <w:trHeight w:val="1018"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sz w:val="20"/>
                <w:szCs w:val="20"/>
              </w:rPr>
            </w:pPr>
            <w:r>
              <w:rPr>
                <w:b/>
                <w:sz w:val="20"/>
                <w:szCs w:val="20"/>
              </w:rPr>
              <w:t>2) Για συμβάσεις υπηρεσιών:</w:t>
            </w:r>
          </w:p>
          <w:p>
            <w:pPr>
              <w:pStyle w:val="Normal"/>
              <w:spacing w:before="0" w:after="0"/>
              <w:ind w:hanging="0"/>
              <w:rPr/>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pPr>
              <w:pStyle w:val="Normal"/>
              <w:spacing w:before="0" w:after="0"/>
              <w:ind w:hanging="0"/>
              <w:rPr/>
            </w:pPr>
            <w:r>
              <w:rPr/>
            </w:r>
          </w:p>
          <w:p>
            <w:pPr>
              <w:pStyle w:val="Normal"/>
              <w:spacing w:before="0" w:after="0"/>
              <w:ind w:hanging="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jc w:val="left"/>
              <w:rPr>
                <w:sz w:val="20"/>
                <w:szCs w:val="20"/>
              </w:rPr>
            </w:pPr>
            <w:r>
              <w:rPr>
                <w:sz w:val="20"/>
                <w:szCs w:val="20"/>
              </w:rPr>
            </w:r>
          </w:p>
          <w:p>
            <w:pPr>
              <w:pStyle w:val="Normal"/>
              <w:spacing w:before="0" w:after="0"/>
              <w:ind w:hanging="0"/>
              <w:jc w:val="left"/>
              <w:rPr>
                <w:sz w:val="20"/>
                <w:szCs w:val="20"/>
              </w:rPr>
            </w:pPr>
            <w:r>
              <w:rPr>
                <w:sz w:val="20"/>
                <w:szCs w:val="20"/>
              </w:rPr>
              <w:t>[] Ναι [] Όχι</w:t>
            </w:r>
          </w:p>
          <w:p>
            <w:pPr>
              <w:pStyle w:val="Normal"/>
              <w:spacing w:before="0" w:after="0"/>
              <w:ind w:hanging="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pPr>
              <w:pStyle w:val="Normal"/>
              <w:spacing w:before="0" w:after="0"/>
              <w:ind w:hanging="0"/>
              <w:jc w:val="left"/>
              <w:rPr>
                <w:i/>
                <w:i/>
                <w:sz w:val="20"/>
                <w:szCs w:val="20"/>
              </w:rPr>
            </w:pPr>
            <w:r>
              <w:rPr>
                <w:sz w:val="20"/>
                <w:szCs w:val="20"/>
              </w:rPr>
              <w:t>[ …] [] Ναι [] Όχι</w:t>
            </w:r>
          </w:p>
          <w:p>
            <w:pPr>
              <w:pStyle w:val="Normal"/>
              <w:spacing w:before="0" w:after="0"/>
              <w:ind w:hanging="0"/>
              <w:jc w:val="left"/>
              <w:rPr>
                <w:i/>
                <w:i/>
                <w:sz w:val="20"/>
                <w:szCs w:val="20"/>
              </w:rPr>
            </w:pPr>
            <w:r>
              <w:rPr>
                <w:i/>
                <w:sz w:val="20"/>
                <w:szCs w:val="20"/>
              </w:rPr>
            </w:r>
          </w:p>
          <w:p>
            <w:pPr>
              <w:pStyle w:val="Normal"/>
              <w:spacing w:before="0" w:after="0"/>
              <w:ind w:hanging="0"/>
              <w:jc w:val="left"/>
              <w:rPr/>
            </w:pPr>
            <w:r>
              <w:rPr>
                <w:i/>
                <w:sz w:val="20"/>
                <w:szCs w:val="20"/>
              </w:rPr>
              <w:t>(διαδικτυακή διεύθυνση, αρχή ή φορέας έκδοσης, επακριβή στοιχεία αναφοράς των εγγράφων): [……][……][……]</w:t>
            </w:r>
          </w:p>
        </w:tc>
      </w:tr>
    </w:tbl>
    <w:p>
      <w:pPr>
        <w:pStyle w:val="Normal"/>
        <w:jc w:val="center"/>
        <w:rPr>
          <w:b/>
          <w:b/>
          <w:bCs/>
        </w:rPr>
      </w:pPr>
      <w:r>
        <w:rPr>
          <w:b/>
          <w:bCs/>
        </w:rPr>
      </w:r>
    </w:p>
    <w:p>
      <w:pPr>
        <w:pStyle w:val="Normal"/>
        <w:jc w:val="center"/>
        <w:rPr>
          <w:b/>
          <w:b/>
          <w:bCs/>
        </w:rPr>
      </w:pPr>
      <w:r>
        <w:rPr>
          <w:b/>
          <w:bCs/>
        </w:rPr>
      </w:r>
      <w:r>
        <w:br w:type="page"/>
      </w:r>
    </w:p>
    <w:p>
      <w:pPr>
        <w:pStyle w:val="Normal"/>
        <w:jc w:val="center"/>
        <w:rPr>
          <w:b/>
          <w:b/>
          <w:i/>
          <w:i/>
        </w:rPr>
      </w:pPr>
      <w:r>
        <w:rPr>
          <w:b/>
          <w:bCs/>
        </w:rPr>
        <w:t>Β: Οικονομική και χρηματοοικονομική επάρκεια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Οικονομική και χρηματοοικονομική επάρκεια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bCs/>
              </w:rPr>
            </w:pPr>
            <w:r>
              <w:rPr/>
              <w:t xml:space="preserve">1α) Ο («γενικός») </w:t>
            </w:r>
            <w:r>
              <w:rPr>
                <w:b/>
              </w:rPr>
              <w:t>ετήσιος κύκλος εργασιών</w:t>
            </w:r>
            <w:r>
              <w:rP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pPr>
              <w:pStyle w:val="Normal"/>
              <w:spacing w:before="0" w:after="0"/>
              <w:ind w:hanging="0"/>
              <w:rPr/>
            </w:pPr>
            <w:r>
              <w:rPr>
                <w:b/>
                <w:bCs/>
              </w:rPr>
              <w:t>και/ή,</w:t>
            </w:r>
          </w:p>
          <w:p>
            <w:pPr>
              <w:pStyle w:val="Normal"/>
              <w:spacing w:before="0" w:after="0"/>
              <w:ind w:hanging="0"/>
              <w:rPr>
                <w:i/>
                <w:i/>
              </w:rPr>
            </w:pPr>
            <w:r>
              <w:rPr/>
              <w:t xml:space="preserve">1β) Ο </w:t>
            </w:r>
            <w:r>
              <w:rPr>
                <w:b/>
              </w:rPr>
              <w:t>μέσος</w:t>
            </w:r>
            <w:r>
              <w:rP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Pr>
                <w:rStyle w:val="Style17"/>
                <w:b/>
              </w:rPr>
              <w:endnoteReference w:id="35"/>
            </w:r>
            <w:r>
              <w:rPr>
                <w:b/>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t>έτος: [……] κύκλος εργασιών:[……][…]νόμισμα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bCs/>
              </w:rPr>
            </w:pPr>
            <w:r>
              <w:rPr/>
              <w:t xml:space="preserve">2α) Ο ετήσιος («ειδικός») </w:t>
            </w:r>
            <w:r>
              <w:rPr>
                <w:b/>
              </w:rPr>
              <w:t>κύκλος εργασιών του οικονομικού φορέα στον επιχειρηματικό τομέα που καλύπτεται από τη σύμβαση</w:t>
            </w:r>
            <w:r>
              <w:rP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pPr>
              <w:pStyle w:val="Normal"/>
              <w:spacing w:before="0" w:after="0"/>
              <w:ind w:hanging="0"/>
              <w:rPr/>
            </w:pPr>
            <w:r>
              <w:rPr>
                <w:b/>
                <w:bCs/>
              </w:rPr>
              <w:t>και/ή,</w:t>
            </w:r>
          </w:p>
          <w:p>
            <w:pPr>
              <w:pStyle w:val="Normal"/>
              <w:spacing w:before="0" w:after="0"/>
              <w:ind w:hanging="0"/>
              <w:rPr>
                <w:i/>
                <w:i/>
              </w:rPr>
            </w:pPr>
            <w:r>
              <w:rPr/>
              <w:t xml:space="preserve">2β) Ο </w:t>
            </w:r>
            <w:r>
              <w:rPr>
                <w:b/>
              </w:rPr>
              <w:t>μέσος</w:t>
            </w:r>
            <w:r>
              <w:rP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Pr>
                <w:rStyle w:val="Style17"/>
                <w:b/>
              </w:rPr>
              <w:endnoteReference w:id="36"/>
            </w:r>
            <w:r>
              <w:rPr/>
              <w:t>:</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t>έτος: [……] κύκλος εργασιών: [……][…] νόμισμα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(αριθμός ετών, μέσος κύκλος εργασιών)</w:t>
            </w:r>
            <w:r>
              <w:rPr>
                <w:b/>
              </w:rPr>
              <w:t>:</w:t>
            </w:r>
            <w:r>
              <w:rPr/>
              <w:t xml:space="preserve"> </w:t>
            </w:r>
          </w:p>
          <w:p>
            <w:pPr>
              <w:pStyle w:val="Normal"/>
              <w:spacing w:before="0" w:after="0"/>
              <w:ind w:hanging="0"/>
              <w:rPr>
                <w:i/>
                <w:i/>
              </w:rPr>
            </w:pPr>
            <w:r>
              <w:rPr/>
              <w:t>[……],[……][…]</w:t>
            </w:r>
            <w:r>
              <w:rPr>
                <w:lang w:val="en-US"/>
              </w:rPr>
              <w:t xml:space="preserve"> </w:t>
            </w:r>
            <w:r>
              <w:rPr/>
              <w:t>νόμισμα</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ind w:hanging="0"/>
              <w:rPr/>
            </w:pPr>
            <w:r>
              <w:rPr/>
              <w:t>4)Όσον αφορά τις χρηματοοικονομικές αναλογίες</w:t>
            </w:r>
            <w:r>
              <w:rPr>
                <w:rStyle w:val="Style17"/>
              </w:rPr>
              <w:endnoteReference w:id="37"/>
            </w:r>
            <w:r>
              <w:rP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pPr>
              <w:pStyle w:val="Normal"/>
              <w:snapToGrid w:val="false"/>
              <w:spacing w:before="0" w:after="0"/>
              <w:ind w:hanging="0"/>
              <w:rPr/>
            </w:pPr>
            <w:r>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t xml:space="preserve">(προσδιορισμός της απαιτούμενης αναλογίας-αναλογία μεταξύ </w:t>
            </w:r>
            <w:r>
              <w:rPr>
                <w:lang w:val="en-US"/>
              </w:rPr>
              <w:t>x</w:t>
            </w:r>
            <w:r>
              <w:rPr/>
              <w:t xml:space="preserve"> και </w:t>
            </w:r>
            <w:r>
              <w:rPr>
                <w:lang w:val="en-US"/>
              </w:rPr>
              <w:t>y</w:t>
            </w:r>
            <w:r>
              <w:rPr>
                <w:rStyle w:val="Style17"/>
                <w:lang w:val="en-US"/>
              </w:rPr>
              <w:endnoteReference w:id="38"/>
            </w:r>
            <w:r>
              <w:rPr/>
              <w:t xml:space="preserve"> -και η αντίστοιχη αξία)</w:t>
            </w:r>
          </w:p>
          <w:p>
            <w:pPr>
              <w:pStyle w:val="Normal"/>
              <w:snapToGrid w:val="false"/>
              <w:spacing w:before="0" w:after="0"/>
              <w:ind w:hanging="0"/>
              <w:rPr/>
            </w:pPr>
            <w:r>
              <w:rPr/>
            </w:r>
          </w:p>
          <w:p>
            <w:pPr>
              <w:pStyle w:val="Normal"/>
              <w:snapToGrid w:val="false"/>
              <w:spacing w:before="0" w:after="0"/>
              <w:ind w:hanging="0"/>
              <w:rPr/>
            </w:pPr>
            <w:r>
              <w:rPr/>
            </w:r>
          </w:p>
          <w:p>
            <w:pPr>
              <w:pStyle w:val="Normal"/>
              <w:snapToGrid w:val="false"/>
              <w:spacing w:before="0" w:after="0"/>
              <w:ind w:hanging="0"/>
              <w:rPr>
                <w:i/>
                <w:i/>
              </w:rPr>
            </w:pPr>
            <w:r>
              <w:rPr>
                <w:i/>
              </w:rPr>
            </w:r>
          </w:p>
          <w:p>
            <w:pPr>
              <w:pStyle w:val="Normal"/>
              <w:snapToGrid w:val="false"/>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napToGrid w:val="false"/>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rStyle w:val="NormalBoldChar"/>
                <w:rFonts w:eastAsia="Calibri"/>
                <w:b w:val="false"/>
                <w:b w:val="false"/>
                <w:i/>
                <w:i/>
                <w:sz w:val="22"/>
              </w:rPr>
            </w:pPr>
            <w:r>
              <w:rPr/>
              <w:t xml:space="preserve">5) Το ασφαλισμένο ποσό στην </w:t>
            </w:r>
            <w:r>
              <w:rPr>
                <w:b/>
              </w:rPr>
              <w:t>ασφαλιστική κάλυψη επαγγελματικών κινδύνων</w:t>
            </w:r>
            <w:r>
              <w:rPr/>
              <w:t xml:space="preserve"> του οικονομικού φορέα είναι το εξής:</w:t>
            </w:r>
          </w:p>
          <w:p>
            <w:pPr>
              <w:pStyle w:val="Normal"/>
              <w:spacing w:before="0" w:after="0"/>
              <w:ind w:hanging="0"/>
              <w:rPr/>
            </w:pPr>
            <w:r>
              <w:rPr>
                <w:i/>
              </w:rPr>
              <w:t>Εάν οι εν λόγω πληροφορίες διατίθενται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[……][…]νόμισμα</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i/>
                <w:i/>
              </w:rPr>
            </w:pPr>
            <w:r>
              <w:rPr/>
              <w:t xml:space="preserve">6) Όσον αφορά τις </w:t>
            </w:r>
            <w:r>
              <w:rPr>
                <w:b/>
              </w:rPr>
              <w:t>λοιπές οικονομικές ή χρηματοοικονομικές απαιτήσεις,</w:t>
            </w:r>
            <w:r>
              <w:rP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pPr>
              <w:pStyle w:val="Normal"/>
              <w:spacing w:before="0" w:after="0"/>
              <w:ind w:hanging="0"/>
              <w:rPr/>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i/>
                <w:i/>
              </w:rPr>
            </w:pPr>
            <w:r>
              <w:rPr>
                <w:i/>
              </w:rPr>
              <w:t xml:space="preserve">(διαδικτυακή διεύθυνση, αρχή ή φορέας έκδοσης, επακριβή στοιχεία αναφοράς των εγγράφων): </w:t>
            </w:r>
          </w:p>
          <w:p>
            <w:pPr>
              <w:pStyle w:val="Normal"/>
              <w:spacing w:before="0" w:after="0"/>
              <w:ind w:hanging="0"/>
              <w:rPr/>
            </w:pPr>
            <w:r>
              <w:rPr>
                <w:i/>
              </w:rPr>
              <w:t>[……][……][……]</w:t>
            </w:r>
          </w:p>
        </w:tc>
      </w:tr>
    </w:tbl>
    <w:p>
      <w:pPr>
        <w:pStyle w:val="SectionTitle"/>
        <w:ind w:hanging="0"/>
        <w:rPr/>
      </w:pPr>
      <w:r>
        <w:rPr/>
      </w:r>
      <w:r>
        <w:br w:type="page"/>
      </w:r>
    </w:p>
    <w:p>
      <w:pPr>
        <w:pStyle w:val="Normal"/>
        <w:jc w:val="center"/>
        <w:rPr>
          <w:b/>
          <w:b/>
          <w:sz w:val="21"/>
          <w:szCs w:val="21"/>
        </w:rPr>
      </w:pPr>
      <w:r>
        <w:rPr>
          <w:b/>
          <w:bCs/>
        </w:rPr>
        <w:t>Γ: Τεχνική και επαγγελματική ικανότητα</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Τεχνική και επαγγελματική ικανότητα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1α) Μόνο για τις </w:t>
            </w:r>
            <w:r>
              <w:rPr>
                <w:b/>
                <w:i/>
              </w:rPr>
              <w:t>δημόσιες συμβάσεις έργων</w:t>
            </w:r>
            <w:r>
              <w:rPr/>
              <w:t>:</w:t>
            </w:r>
          </w:p>
          <w:p>
            <w:pPr>
              <w:pStyle w:val="Normal"/>
              <w:spacing w:before="0" w:after="0"/>
              <w:ind w:hanging="0"/>
              <w:rPr>
                <w:i/>
                <w:i/>
              </w:rPr>
            </w:pPr>
            <w:r>
              <w:rPr/>
              <w:t>Κατά τη διάρκεια της περιόδου αναφοράς</w:t>
            </w:r>
            <w:r>
              <w:rPr>
                <w:rStyle w:val="Style17"/>
              </w:rPr>
              <w:endnoteReference w:id="39"/>
            </w:r>
            <w:r>
              <w:rPr/>
              <w:t xml:space="preserve">, ο οικονομικός φορέας έχει </w:t>
            </w:r>
            <w:r>
              <w:rPr>
                <w:b/>
              </w:rPr>
              <w:t>εκτελέσει τα ακόλουθα έργα του είδους που έχει προσδιοριστεί</w:t>
            </w:r>
            <w:r>
              <w:rPr/>
              <w:t>:</w:t>
            </w:r>
          </w:p>
          <w:p>
            <w:pPr>
              <w:pStyle w:val="Normal"/>
              <w:spacing w:before="0" w:after="0"/>
              <w:ind w:hanging="0"/>
              <w:rPr>
                <w:i/>
                <w:i/>
              </w:rPr>
            </w:pPr>
            <w:r>
              <w:rPr>
                <w:i/>
              </w:rPr>
            </w:r>
          </w:p>
          <w:p>
            <w:pPr>
              <w:pStyle w:val="Normal"/>
              <w:spacing w:before="0" w:after="0"/>
              <w:ind w:hanging="0"/>
              <w:rPr/>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Αριθμός ετών (η περίοδος αυτή προσδιορίζεται στη σχετική διακήρυξη ή στην πρόσκληση ή στα έγγραφα της σύμβασης που αναφέρονται στην διακήρυξη):</w:t>
            </w:r>
          </w:p>
          <w:p>
            <w:pPr>
              <w:pStyle w:val="Normal"/>
              <w:spacing w:before="0" w:after="0"/>
              <w:ind w:hanging="0"/>
              <w:rPr/>
            </w:pPr>
            <w:r>
              <w:rPr/>
              <w:t>[…]</w:t>
            </w:r>
          </w:p>
          <w:p>
            <w:pPr>
              <w:pStyle w:val="Normal"/>
              <w:spacing w:before="0" w:after="0"/>
              <w:ind w:hanging="0"/>
              <w:rPr>
                <w:i/>
                <w:i/>
              </w:rPr>
            </w:pPr>
            <w:r>
              <w:rPr/>
              <w:t>Έργα: [……]</w:t>
            </w:r>
          </w:p>
          <w:p>
            <w:pPr>
              <w:pStyle w:val="Normal"/>
              <w:spacing w:before="0" w:after="0"/>
              <w:ind w:hanging="0"/>
              <w:rPr>
                <w:rFonts w:eastAsia="Calibri"/>
                <w:i/>
                <w:i/>
              </w:rPr>
            </w:pPr>
            <w:r>
              <w:rPr>
                <w:i/>
              </w:rPr>
              <w:t>(διαδικτυακή διεύθυνση, αρχή ή φορέας έκδοσης, επακριβή στοιχεία αναφοράς των εγγράφων):</w:t>
            </w:r>
          </w:p>
          <w:p>
            <w:pPr>
              <w:pStyle w:val="Normal"/>
              <w:spacing w:before="0" w:after="0"/>
              <w:ind w:hanging="0"/>
              <w:rPr/>
            </w:pPr>
            <w:r>
              <w:rPr>
                <w:rFonts w:eastAsia="Calibri"/>
                <w:i/>
              </w:rPr>
              <w:t xml:space="preserve"> </w:t>
            </w:r>
            <w:r>
              <w:rPr>
                <w:i/>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1β) Μόνο για </w:t>
            </w:r>
            <w:r>
              <w:rPr>
                <w:b/>
                <w:i/>
              </w:rPr>
              <w:t>δημόσιες συμβάσεις προμηθειών και δημόσιες συμβάσεις υπηρεσιών</w:t>
            </w:r>
            <w:r>
              <w:rPr/>
              <w:t>:</w:t>
            </w:r>
          </w:p>
          <w:p>
            <w:pPr>
              <w:pStyle w:val="Normal"/>
              <w:spacing w:before="0" w:after="0"/>
              <w:ind w:hanging="0"/>
              <w:rPr/>
            </w:pPr>
            <w:r>
              <w:rPr/>
              <w:t>Κατά τη διάρκεια της περιόδου αναφοράς</w:t>
            </w:r>
            <w:r>
              <w:rPr>
                <w:rStyle w:val="Style17"/>
              </w:rPr>
              <w:endnoteReference w:id="40"/>
            </w:r>
            <w:r>
              <w:rP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pPr>
              <w:pStyle w:val="Normal"/>
              <w:spacing w:before="0" w:after="0"/>
              <w:ind w:hanging="0"/>
              <w:rPr/>
            </w:pPr>
            <w:r>
              <w:rPr/>
              <w:t>Κατά τη σύνταξη του σχετικού καταλόγου αναφέρετε τα ποσά, τις ημερομηνίες και τους παραλήπτες δημόσιους ή ιδιωτικούς</w:t>
            </w:r>
            <w:r>
              <w:rPr>
                <w:rStyle w:val="Style17"/>
              </w:rPr>
              <w:endnoteReference w:id="41"/>
            </w:r>
            <w:r>
              <w:rPr/>
              <w:t>:</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pPr>
              <w:pStyle w:val="Normal"/>
              <w:spacing w:before="0" w:after="0"/>
              <w:ind w:hanging="0"/>
              <w:rPr>
                <w:sz w:val="14"/>
                <w:szCs w:val="14"/>
              </w:rPr>
            </w:pPr>
            <w:r>
              <w:rPr/>
              <w:t>[…...........]</w:t>
            </w:r>
          </w:p>
          <w:tbl>
            <w:tblPr>
              <w:tblW w:w="4316" w:type="dxa"/>
              <w:jc w:val="left"/>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1056"/>
              <w:gridCol w:w="1052"/>
              <w:gridCol w:w="1053"/>
              <w:gridCol w:w="1154"/>
            </w:tblGrid>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sz w:val="14"/>
                      <w:szCs w:val="14"/>
                    </w:rPr>
                  </w:pPr>
                  <w:r>
                    <w:rPr>
                      <w:sz w:val="14"/>
                      <w:szCs w:val="14"/>
                    </w:rPr>
                    <w:t>Περιγραφή</w:t>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sz w:val="14"/>
                      <w:szCs w:val="14"/>
                    </w:rPr>
                  </w:pPr>
                  <w:r>
                    <w:rPr>
                      <w:sz w:val="14"/>
                      <w:szCs w:val="14"/>
                    </w:rPr>
                    <w:t>ποσά</w:t>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sz w:val="14"/>
                      <w:szCs w:val="14"/>
                    </w:rPr>
                  </w:pPr>
                  <w:r>
                    <w:rPr>
                      <w:sz w:val="14"/>
                      <w:szCs w:val="14"/>
                    </w:rPr>
                    <w:t>ημερομηνίες</w:t>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sz w:val="14"/>
                      <w:szCs w:val="14"/>
                    </w:rPr>
                    <w:t>παραλήπτες</w:t>
                  </w:r>
                </w:p>
              </w:tc>
            </w:tr>
            <w:tr>
              <w:trPr/>
              <w:tc>
                <w:tcPr>
                  <w:tcW w:w="1056"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1052"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1053"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napToGrid w:val="false"/>
                    <w:spacing w:before="0" w:after="0"/>
                    <w:rPr/>
                  </w:pPr>
                  <w:r>
                    <w:rPr/>
                  </w:r>
                </w:p>
              </w:tc>
              <w:tc>
                <w:tcPr>
                  <w:tcW w:w="1154"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rPr/>
                  </w:pPr>
                  <w:r>
                    <w:rPr/>
                  </w:r>
                </w:p>
              </w:tc>
            </w:tr>
          </w:tbl>
          <w:p>
            <w:pPr>
              <w:pStyle w:val="Normal"/>
              <w:spacing w:before="0" w:after="0"/>
              <w:rPr/>
            </w:pPr>
            <w:r>
              <w:rPr/>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2) Ο οικονομικός φορέας μπορεί να χρησιμοποιήσει το ακόλουθο </w:t>
            </w:r>
            <w:r>
              <w:rPr>
                <w:b/>
              </w:rPr>
              <w:t>τεχνικό προσωπικό ή τις ακόλουθες τεχνικές υπηρεσίες</w:t>
            </w:r>
            <w:r>
              <w:rPr>
                <w:rStyle w:val="Style17"/>
                <w:b/>
              </w:rPr>
              <w:endnoteReference w:id="42"/>
            </w:r>
            <w:r>
              <w:rPr/>
              <w:t>, ιδίως τους υπεύθυνους για τον έλεγχο της ποιότητας:</w:t>
            </w:r>
          </w:p>
          <w:p>
            <w:pPr>
              <w:pStyle w:val="Normal"/>
              <w:spacing w:before="0" w:after="0"/>
              <w:ind w:hanging="0"/>
              <w:rPr/>
            </w:pPr>
            <w:r>
              <w:rP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rPr/>
              <w:t xml:space="preserve"> και τα </w:t>
            </w:r>
            <w:r>
              <w:rPr>
                <w:b/>
              </w:rPr>
              <w:t>μέσα μελέτης και έρευνας</w:t>
            </w:r>
            <w:r>
              <w:rPr/>
              <w:t xml:space="preserve"> που διαθέτει είναι τα ακόλουθα: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4) Ο οικονομικός φορέας θα μπορεί να εφαρμόσει τα ακόλουθα συστήματα </w:t>
            </w:r>
            <w:r>
              <w:rPr>
                <w:b/>
              </w:rPr>
              <w:t>διαχείρισης της αλυσίδας εφοδιασμού</w:t>
            </w:r>
            <w:r>
              <w:rPr/>
              <w:t xml:space="preserve"> και ανίχνευσης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i/>
              </w:rPr>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pPr>
              <w:pStyle w:val="Normal"/>
              <w:spacing w:before="0" w:after="0"/>
              <w:ind w:hanging="0"/>
              <w:rPr/>
            </w:pPr>
            <w:r>
              <w:rPr/>
              <w:t xml:space="preserve">Ο οικονομικός φορέας </w:t>
            </w:r>
            <w:r>
              <w:rPr>
                <w:b/>
              </w:rPr>
              <w:t>θα</w:t>
            </w:r>
            <w:r>
              <w:rPr/>
              <w:t xml:space="preserve"> επιτρέπει τη διενέργεια </w:t>
            </w:r>
            <w:r>
              <w:rPr>
                <w:b/>
              </w:rPr>
              <w:t>ελέγχων</w:t>
            </w:r>
            <w:r>
              <w:rPr>
                <w:rStyle w:val="Style17"/>
                <w:b/>
              </w:rPr>
              <w:endnoteReference w:id="43"/>
            </w:r>
            <w:r>
              <w:rPr/>
              <w:t xml:space="preserve"> όσον αφορά το </w:t>
            </w:r>
            <w:r>
              <w:rPr>
                <w:b/>
              </w:rPr>
              <w:t>παραγωγικό δυναμικό</w:t>
            </w:r>
            <w:r>
              <w:rPr/>
              <w:t xml:space="preserve"> ή τις </w:t>
            </w:r>
            <w:r>
              <w:rPr>
                <w:b/>
              </w:rPr>
              <w:t>τεχνικές ικανότητες</w:t>
            </w:r>
            <w:r>
              <w:rPr/>
              <w:t xml:space="preserve"> του οικονομικού φορέα και, εφόσον κρίνεται αναγκαίο, όσον αφορά τα </w:t>
            </w:r>
            <w:r>
              <w:rPr>
                <w:b/>
              </w:rPr>
              <w:t>μέσα μελέτης και έρευνας</w:t>
            </w:r>
            <w:r>
              <w:rP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6) Οι ακόλουθοι </w:t>
            </w:r>
            <w:r>
              <w:rPr>
                <w:b/>
              </w:rPr>
              <w:t>τίτλοι σπουδών και επαγγελματικών προσόντων</w:t>
            </w:r>
            <w:r>
              <w:rPr/>
              <w:t xml:space="preserve"> διατίθενται από:</w:t>
            </w:r>
          </w:p>
          <w:p>
            <w:pPr>
              <w:pStyle w:val="Normal"/>
              <w:spacing w:before="0" w:after="0"/>
              <w:ind w:hanging="0"/>
              <w:rPr>
                <w:b/>
                <w:b/>
                <w:i/>
                <w:i/>
              </w:rPr>
            </w:pPr>
            <w:r>
              <w:rPr/>
              <w:t>α) τον ίδιο τον πάροχο υπηρεσιών ή τον εργολάβο,</w:t>
            </w:r>
          </w:p>
          <w:p>
            <w:pPr>
              <w:pStyle w:val="Normal"/>
              <w:spacing w:before="0" w:after="0"/>
              <w:ind w:hanging="0"/>
              <w:rPr/>
            </w:pPr>
            <w:r>
              <w:rPr>
                <w:b/>
                <w:i/>
              </w:rPr>
              <w:t>και/ή</w:t>
            </w:r>
            <w:r>
              <w:rPr/>
              <w:t xml:space="preserve"> (ανάλογα με τις απαιτήσεις που ορίζονται στη σχετική πρόσκληση ή διακήρυξη ή στα έγγραφα της σύμβασης)</w:t>
            </w:r>
          </w:p>
          <w:p>
            <w:pPr>
              <w:pStyle w:val="Normal"/>
              <w:spacing w:before="0" w:after="0"/>
              <w:ind w:hanging="0"/>
              <w:rPr/>
            </w:pPr>
            <w:r>
              <w:rPr/>
              <w:t>β) τα διευθυντικά στελέχη του:</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r>
          </w:p>
          <w:p>
            <w:pPr>
              <w:pStyle w:val="Normal"/>
              <w:spacing w:before="0" w:after="0"/>
              <w:ind w:hanging="0"/>
              <w:rPr/>
            </w:pPr>
            <w:r>
              <w:rPr/>
              <w:t>α)[......................................……]</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β)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7) Ο οικονομικός φορέας θα μπορεί να εφαρμόζει τα ακόλουθα </w:t>
            </w:r>
            <w:r>
              <w:rPr>
                <w:b/>
              </w:rPr>
              <w:t>μέτρα περιβαλλοντικής διαχείρισης</w:t>
            </w:r>
            <w:r>
              <w:rPr/>
              <w:t xml:space="preserve"> κατά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rHeight w:val="2683" w:hRule="atLeast"/>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8) Το </w:t>
            </w:r>
            <w:r>
              <w:rPr>
                <w:b/>
                <w:bCs/>
              </w:rPr>
              <w:t xml:space="preserve">μέσο ετήσιο εργατοϋπαλληλικό δυναμικό </w:t>
            </w:r>
            <w:r>
              <w:rP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 xml:space="preserve">Έτος, μέσο ετήσιο εργατοϋπαλληλικό προσωπικό: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Έτος, αριθμός διευθυντικών στελεχών:</w:t>
            </w:r>
          </w:p>
          <w:p>
            <w:pPr>
              <w:pStyle w:val="Normal"/>
              <w:spacing w:before="0" w:after="0"/>
              <w:ind w:hanging="0"/>
              <w:rPr/>
            </w:pPr>
            <w:r>
              <w:rPr/>
              <w:t xml:space="preserve">[........], [.........] </w:t>
            </w:r>
          </w:p>
          <w:p>
            <w:pPr>
              <w:pStyle w:val="Normal"/>
              <w:spacing w:before="0" w:after="0"/>
              <w:ind w:hanging="0"/>
              <w:rPr/>
            </w:pPr>
            <w:r>
              <w:rPr/>
              <w:t xml:space="preserve">[........], [.........] </w:t>
            </w:r>
          </w:p>
          <w:p>
            <w:pPr>
              <w:pStyle w:val="Normal"/>
              <w:spacing w:before="0" w:after="0"/>
              <w:ind w:hanging="0"/>
              <w:rPr/>
            </w:pPr>
            <w:r>
              <w:rPr/>
              <w:t xml:space="preserve">[........], [.........]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9) Ο οικονομικός φορέας θα έχει στη διάθεσή του τα ακόλουθα </w:t>
            </w:r>
            <w:r>
              <w:rPr>
                <w:b/>
              </w:rPr>
              <w:t xml:space="preserve">μηχανήματα, εγκαταστάσεις και τεχνικό εξοπλισμό </w:t>
            </w:r>
            <w:r>
              <w:rPr/>
              <w:t>για την εκτέλεση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10) Ο οικονομικός φορέας </w:t>
            </w:r>
            <w:r>
              <w:rPr>
                <w:b/>
              </w:rPr>
              <w:t>προτίθεται, να αναθέσει σε τρίτους υπό μορφή υπεργολαβίας</w:t>
            </w:r>
            <w:r>
              <w:rPr>
                <w:rStyle w:val="Style17"/>
                <w:b/>
              </w:rPr>
              <w:endnoteReference w:id="44"/>
            </w:r>
            <w:r>
              <w:rPr/>
              <w:t xml:space="preserve"> το ακόλουθο</w:t>
            </w:r>
            <w:r>
              <w:rPr>
                <w:b/>
              </w:rPr>
              <w:t xml:space="preserve"> τμήμα (δηλ. ποσοστό)</w:t>
            </w:r>
            <w:r>
              <w:rPr/>
              <w:t xml:space="preserve"> της σύμβασης: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11) Για </w:t>
            </w:r>
            <w:r>
              <w:rPr>
                <w:b/>
                <w:i/>
              </w:rPr>
              <w:t xml:space="preserve">δημόσιες συμβάσεις προμηθειών </w:t>
            </w:r>
            <w:r>
              <w:rPr/>
              <w:t>:</w:t>
            </w:r>
          </w:p>
          <w:p>
            <w:pPr>
              <w:pStyle w:val="Normal"/>
              <w:spacing w:before="0" w:after="0"/>
              <w:ind w:hanging="0"/>
              <w:rPr/>
            </w:pPr>
            <w:r>
              <w:rPr/>
              <w:t>Ο οικονομικός φορέας θα παράσχει τα 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pPr>
              <w:pStyle w:val="Normal"/>
              <w:spacing w:before="0" w:after="0"/>
              <w:ind w:hanging="0"/>
              <w:rPr>
                <w:i/>
                <w:i/>
              </w:rPr>
            </w:pPr>
            <w:r>
              <w:rPr/>
              <w:t>Κατά περίπτωση, ο οικονομικός φορέας δηλώνει περαιτέρω ότι θα προσκομίσει τα απαιτούμενα πιστοποιητικά γνησιότητας.</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t>[] Ναι [] Όχι</w:t>
            </w:r>
          </w:p>
          <w:p>
            <w:pPr>
              <w:pStyle w:val="Normal"/>
              <w:spacing w:before="0" w:after="0"/>
              <w:ind w:hanging="0"/>
              <w:rPr>
                <w:i/>
                <w:i/>
              </w:rPr>
            </w:pPr>
            <w:r>
              <w:rPr>
                <w:i/>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t xml:space="preserve">12) Για </w:t>
            </w:r>
            <w:r>
              <w:rPr>
                <w:b/>
                <w:i/>
              </w:rPr>
              <w:t>δημόσιες συμβάσεις προμηθειών</w:t>
            </w:r>
            <w:r>
              <w:rPr/>
              <w:t>:</w:t>
            </w:r>
          </w:p>
          <w:p>
            <w:pPr>
              <w:pStyle w:val="Normal"/>
              <w:spacing w:before="0" w:after="0"/>
              <w:ind w:hanging="0"/>
              <w:rPr>
                <w:b/>
                <w:b/>
              </w:rPr>
            </w:pPr>
            <w:r>
              <w:rPr/>
              <w:t xml:space="preserve">Μπορεί ο οικονομικός φορέας να προσκομίσει τα απαιτούμενα </w:t>
            </w:r>
            <w:r>
              <w:rPr>
                <w:b/>
              </w:rPr>
              <w:t>πιστοποιητικά</w:t>
            </w:r>
            <w:r>
              <w:rPr/>
              <w:t xml:space="preserve"> που έχουν εκδοθεί από επίσημα </w:t>
            </w:r>
            <w:r>
              <w:rPr>
                <w:b/>
              </w:rPr>
              <w:t>ινστιτούτα ελέγχου ποιότητας</w:t>
            </w:r>
            <w:r>
              <w:rPr/>
              <w:t xml:space="preserve"> ή υπηρεσίες αναγνωρισμένων ικανοτήτων, με τα οποία βεβαιώνεται η καταλληλότητα των προϊόντων, επαληθευόμενη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pPr>
              <w:pStyle w:val="Normal"/>
              <w:spacing w:before="0" w:after="0"/>
              <w:ind w:hanging="0"/>
              <w:rPr>
                <w:i/>
                <w:i/>
              </w:rPr>
            </w:pPr>
            <w:r>
              <w:rPr>
                <w:b/>
              </w:rPr>
              <w:t>Εάν όχι</w:t>
            </w:r>
            <w:r>
              <w:rPr/>
              <w:t>, εξηγήστε τους λόγους και αναφέρετε ποια άλλα αποδεικτικά μέσα μπορούν να προσκομιστούν:</w:t>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napToGrid w:val="false"/>
              <w:spacing w:before="0" w:after="0"/>
              <w:ind w:hanging="0"/>
              <w:rPr/>
            </w:pPr>
            <w:r>
              <w:rPr/>
            </w:r>
          </w:p>
          <w:p>
            <w:pPr>
              <w:pStyle w:val="Normal"/>
              <w:spacing w:before="0" w:after="0"/>
              <w:ind w:hanging="0"/>
              <w:rPr/>
            </w:pPr>
            <w:r>
              <w:rPr/>
              <w:t>[] Ναι [] Όχι</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w:t>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p>
        </w:tc>
      </w:tr>
    </w:tbl>
    <w:p>
      <w:pPr>
        <w:pStyle w:val="SectionTitle"/>
        <w:ind w:hanging="0"/>
        <w:rPr/>
      </w:pPr>
      <w:r>
        <w:rPr/>
      </w:r>
    </w:p>
    <w:p>
      <w:pPr>
        <w:pStyle w:val="Normal"/>
        <w:jc w:val="center"/>
        <w:rPr>
          <w:b/>
          <w:b/>
          <w:bCs/>
        </w:rPr>
      </w:pPr>
      <w:r>
        <w:rPr>
          <w:b/>
          <w:bCs/>
        </w:rPr>
      </w:r>
      <w:r>
        <w:br w:type="page"/>
      </w:r>
    </w:p>
    <w:p>
      <w:pPr>
        <w:pStyle w:val="Normal"/>
        <w:jc w:val="center"/>
        <w:rPr>
          <w:b/>
          <w:b/>
          <w:i/>
          <w:i/>
        </w:rPr>
      </w:pPr>
      <w:r>
        <w:rPr>
          <w:b/>
          <w:bCs/>
        </w:rPr>
        <w:t>Δ: Συστήματα διασφάλισης ποιότητας και πρότυπα περιβαλλοντικής διαχείρισης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Συστήματα διασφάλισης ποιότητας και πρότυπα περιβαλλοντικής διαχείρισης</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πρότυπα διασφάλισης ποιότητας</w:t>
            </w:r>
            <w:r>
              <w:rPr>
                <w:color w:val="000000"/>
              </w:rPr>
              <w:t>, συμπεριλαμβανομένης της προσβασιμότητας για άτομα με ειδικές ανάγκες;</w:t>
            </w:r>
          </w:p>
          <w:p>
            <w:pPr>
              <w:pStyle w:val="Normal"/>
              <w:spacing w:before="0" w:after="0"/>
              <w:ind w:hanging="0"/>
              <w:rPr>
                <w:i/>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pPr>
              <w:pStyle w:val="Normal"/>
              <w:spacing w:before="0" w:after="0"/>
              <w:ind w:hanging="0"/>
              <w:rPr/>
            </w:pPr>
            <w:r>
              <w:rPr>
                <w:i/>
                <w:color w:val="000000"/>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rPr>
            </w:pPr>
            <w:r>
              <w:rPr/>
              <w:t xml:space="preserve">Θα είναι σε θέση ο οικονομικός φορέας να προσκομίσει </w:t>
            </w:r>
            <w:r>
              <w:rPr>
                <w:b/>
              </w:rPr>
              <w:t>πιστοποιητικά</w:t>
            </w:r>
            <w:r>
              <w:rP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rPr/>
              <w:t>;</w:t>
            </w:r>
          </w:p>
          <w:p>
            <w:pPr>
              <w:pStyle w:val="Normal"/>
              <w:spacing w:before="0" w:after="0"/>
              <w:ind w:hanging="0"/>
              <w:rPr/>
            </w:pPr>
            <w:r>
              <w:rPr>
                <w:b/>
              </w:rPr>
              <w:t>Εάν όχι</w:t>
            </w:r>
            <w:r>
              <w:rP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rPr/>
              <w:t>:</w:t>
            </w:r>
          </w:p>
          <w:p>
            <w:pPr>
              <w:pStyle w:val="Normal"/>
              <w:spacing w:before="0" w:after="0"/>
              <w:ind w:hanging="0"/>
              <w:rPr/>
            </w:pPr>
            <w:r>
              <w:rPr/>
            </w:r>
          </w:p>
          <w:p>
            <w:pPr>
              <w:pStyle w:val="Normal"/>
              <w:spacing w:before="0" w:after="0"/>
              <w:ind w:hanging="0"/>
              <w:rPr/>
            </w:pPr>
            <w:r>
              <w:rPr>
                <w:i/>
              </w:rPr>
              <w:t>Εάν η σχετική τεκμηρίωση διατίθεται ηλεκτρονικά, αναφέρετε:</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jc w:val="left"/>
              <w:rPr/>
            </w:pPr>
            <w:r>
              <w:rPr/>
              <w:t>[] Ναι [] Όχι</w:t>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pPr>
            <w:r>
              <w:rPr/>
            </w:r>
          </w:p>
          <w:p>
            <w:pPr>
              <w:pStyle w:val="Normal"/>
              <w:spacing w:before="0" w:after="0"/>
              <w:ind w:hanging="0"/>
              <w:jc w:val="left"/>
              <w:rPr>
                <w:i/>
                <w:i/>
              </w:rPr>
            </w:pPr>
            <w:r>
              <w:rPr/>
              <w:t>[……] [……]</w:t>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i/>
                <w:i/>
              </w:rPr>
            </w:pPr>
            <w:r>
              <w:rPr>
                <w:i/>
              </w:rPr>
            </w:r>
          </w:p>
          <w:p>
            <w:pPr>
              <w:pStyle w:val="Normal"/>
              <w:spacing w:before="0" w:after="0"/>
              <w:ind w:hanging="0"/>
              <w:jc w:val="left"/>
              <w:rPr/>
            </w:pPr>
            <w:r>
              <w:rPr>
                <w:i/>
              </w:rPr>
              <w:t>(διαδικτυακή διεύθυνση, αρχή ή φορέας έκδοσης, επακριβή στοιχεία αναφοράς των εγγράφων): [……][……][……]</w:t>
            </w:r>
          </w:p>
        </w:tc>
      </w:tr>
    </w:tbl>
    <w:p>
      <w:pPr>
        <w:pStyle w:val="Normal"/>
        <w:ind w:hanging="0"/>
        <w:jc w:val="center"/>
        <w:rPr/>
      </w:pPr>
      <w:r>
        <w:rPr/>
      </w:r>
      <w:r>
        <w:br w:type="page"/>
      </w:r>
    </w:p>
    <w:p>
      <w:pPr>
        <w:pStyle w:val="Normal"/>
        <w:ind w:hanging="0"/>
        <w:jc w:val="center"/>
        <w:rPr>
          <w:b/>
          <w:b/>
          <w:i/>
          <w:i/>
        </w:rPr>
      </w:pPr>
      <w:r>
        <w:rPr>
          <w:b/>
          <w:bCs/>
        </w:rPr>
        <w:t>Μέρος V: Περιορισμός του αριθμού των πληρούντων τα κριτήρια επιλογής υποψηφίων</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i/>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pPr>
        <w:pStyle w:val="Normal"/>
        <w:pBdr>
          <w:top w:val="single" w:sz="4" w:space="1" w:color="000001"/>
          <w:left w:val="single" w:sz="4" w:space="4" w:color="000001"/>
          <w:bottom w:val="single" w:sz="4" w:space="1" w:color="000001"/>
          <w:right w:val="single" w:sz="4" w:space="4" w:color="000001"/>
        </w:pBdr>
        <w:shd w:val="clear" w:color="auto" w:fill="BFBFBF"/>
        <w:ind w:hanging="0"/>
        <w:rPr>
          <w:b/>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pPr>
        <w:pStyle w:val="Normal"/>
        <w:ind w:hanging="0"/>
        <w:rPr>
          <w:b/>
          <w:b/>
          <w:i/>
          <w:i/>
        </w:rPr>
      </w:pPr>
      <w:r>
        <w:rPr>
          <w:b/>
        </w:rPr>
        <w:t>Ο οικονομικός φορέας δηλώνει ότι:</w:t>
      </w:r>
    </w:p>
    <w:tbl>
      <w:tblPr>
        <w:tblW w:w="8959" w:type="dxa"/>
        <w:jc w:val="center"/>
        <w:tblInd w:w="0" w:type="dxa"/>
        <w:tblBorders>
          <w:top w:val="single" w:sz="4" w:space="0" w:color="000001"/>
          <w:left w:val="single" w:sz="4" w:space="0" w:color="000001"/>
          <w:bottom w:val="single" w:sz="4" w:space="0" w:color="000001"/>
          <w:insideH w:val="single" w:sz="4" w:space="0" w:color="000001"/>
        </w:tblBorders>
        <w:tblCellMar>
          <w:top w:w="0" w:type="dxa"/>
          <w:left w:w="73" w:type="dxa"/>
          <w:bottom w:w="0" w:type="dxa"/>
          <w:right w:w="108" w:type="dxa"/>
        </w:tblCellMar>
        <w:tblLook w:val="0000"/>
      </w:tblPr>
      <w:tblGrid>
        <w:gridCol w:w="4479"/>
        <w:gridCol w:w="4479"/>
      </w:tblGrid>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b/>
                <w:b/>
                <w:i/>
                <w:i/>
              </w:rPr>
            </w:pPr>
            <w:r>
              <w:rPr>
                <w:b/>
                <w:i/>
              </w:rPr>
              <w:t>Περιορισμός του αριθμού</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b/>
                <w:i/>
              </w:rPr>
              <w:t>Απάντηση:</w:t>
            </w:r>
          </w:p>
        </w:tc>
      </w:tr>
      <w:tr>
        <w:trPr/>
        <w:tc>
          <w:tcPr>
            <w:tcW w:w="4479" w:type="dxa"/>
            <w:tcBorders>
              <w:top w:val="single" w:sz="4" w:space="0" w:color="000001"/>
              <w:left w:val="single" w:sz="4" w:space="0" w:color="000001"/>
              <w:bottom w:val="single" w:sz="4" w:space="0" w:color="000001"/>
              <w:insideH w:val="single" w:sz="4" w:space="0" w:color="000001"/>
            </w:tcBorders>
            <w:shd w:color="auto" w:fill="auto" w:val="clear"/>
            <w:tcMar>
              <w:left w:w="73" w:type="dxa"/>
            </w:tcMar>
          </w:tcPr>
          <w:p>
            <w:pPr>
              <w:pStyle w:val="Normal"/>
              <w:spacing w:before="0" w:after="0"/>
              <w:ind w:hanging="0"/>
              <w:rPr/>
            </w:pPr>
            <w:r>
              <w:rPr>
                <w:b/>
              </w:rPr>
              <w:t>Πληροί</w:t>
            </w:r>
            <w:r>
              <w:rP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pPr>
              <w:pStyle w:val="Normal"/>
              <w:spacing w:before="0" w:after="0"/>
              <w:ind w:hanging="0"/>
              <w:rPr>
                <w:i/>
                <w:i/>
              </w:rPr>
            </w:pPr>
            <w:r>
              <w:rPr/>
              <w:t xml:space="preserve">Εφόσον ζητούνται ορισμένα πιστοποιητικά ή λοιπές μορφές αποδεικτικών εγγράφων, αναφέρετε για </w:t>
            </w:r>
            <w:r>
              <w:rPr>
                <w:b/>
              </w:rPr>
              <w:t>καθένα από αυτά</w:t>
            </w:r>
            <w:r>
              <w:rPr/>
              <w:t xml:space="preserve"> αν ο οικονομικός φορέας διαθέτει τα απαιτούμενα έγγραφα:</w:t>
            </w:r>
          </w:p>
          <w:p>
            <w:pPr>
              <w:pStyle w:val="Normal"/>
              <w:spacing w:before="0" w:after="0"/>
              <w:ind w:hanging="0"/>
              <w:rPr/>
            </w:pPr>
            <w:r>
              <w:rPr>
                <w:i/>
              </w:rPr>
              <w:t>Εάν ορισμένα από τα εν λόγω πιστοποιητικά ή λοιπές μορφές αποδεικτικών στοιχείων διατίθενται ηλεκτρονικά</w:t>
            </w:r>
            <w:r>
              <w:rPr>
                <w:rStyle w:val="Style17"/>
                <w:i/>
              </w:rPr>
              <w:endnoteReference w:id="45"/>
            </w:r>
            <w:r>
              <w:rPr>
                <w:i/>
              </w:rPr>
              <w:t xml:space="preserve">, αναφέρετε για το </w:t>
            </w:r>
            <w:r>
              <w:rPr>
                <w:b/>
                <w:i/>
              </w:rPr>
              <w:t>καθένα:</w:t>
            </w:r>
          </w:p>
        </w:tc>
        <w:tc>
          <w:tcPr>
            <w:tcW w:w="447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73" w:type="dxa"/>
            </w:tcMar>
          </w:tcPr>
          <w:p>
            <w:pPr>
              <w:pStyle w:val="Normal"/>
              <w:spacing w:before="0" w:after="0"/>
              <w:ind w:hanging="0"/>
              <w:rPr/>
            </w:pPr>
            <w:r>
              <w:rPr/>
              <w:t>[….]</w:t>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pPr>
            <w:r>
              <w:rPr/>
              <w:t>[] Ναι [] Όχι</w:t>
            </w:r>
            <w:r>
              <w:rPr>
                <w:rStyle w:val="Style17"/>
              </w:rPr>
              <w:endnoteReference w:id="46"/>
            </w:r>
          </w:p>
          <w:p>
            <w:pPr>
              <w:pStyle w:val="Normal"/>
              <w:spacing w:before="0" w:after="0"/>
              <w:ind w:hanging="0"/>
              <w:rPr/>
            </w:pPr>
            <w:r>
              <w:rPr/>
            </w:r>
          </w:p>
          <w:p>
            <w:pPr>
              <w:pStyle w:val="Normal"/>
              <w:spacing w:before="0" w:after="0"/>
              <w:ind w:hanging="0"/>
              <w:rPr/>
            </w:pPr>
            <w:r>
              <w:rPr/>
            </w:r>
          </w:p>
          <w:p>
            <w:pPr>
              <w:pStyle w:val="Normal"/>
              <w:spacing w:before="0" w:after="0"/>
              <w:ind w:hanging="0"/>
              <w:rPr/>
            </w:pPr>
            <w:r>
              <w:rPr/>
            </w:r>
          </w:p>
          <w:p>
            <w:pPr>
              <w:pStyle w:val="Normal"/>
              <w:spacing w:before="0" w:after="0"/>
              <w:ind w:hanging="0"/>
              <w:rPr>
                <w:i/>
                <w:i/>
              </w:rPr>
            </w:pPr>
            <w:r>
              <w:rPr>
                <w:i/>
              </w:rPr>
            </w:r>
          </w:p>
          <w:p>
            <w:pPr>
              <w:pStyle w:val="Normal"/>
              <w:spacing w:before="0" w:after="0"/>
              <w:ind w:hanging="0"/>
              <w:rPr/>
            </w:pPr>
            <w:r>
              <w:rPr>
                <w:i/>
              </w:rPr>
              <w:t>(διαδικτυακή διεύθυνση, αρχή ή φορέας έκδοσης, επακριβή στοιχεία αναφοράς των εγγράφων): [……][……][……]</w:t>
            </w:r>
            <w:r>
              <w:rPr>
                <w:rStyle w:val="Style17"/>
                <w:i/>
              </w:rPr>
              <w:endnoteReference w:id="47"/>
            </w:r>
          </w:p>
        </w:tc>
      </w:tr>
    </w:tbl>
    <w:p>
      <w:pPr>
        <w:pStyle w:val="ChapterTitle"/>
        <w:rPr/>
      </w:pPr>
      <w:r>
        <w:rPr/>
      </w:r>
      <w:r>
        <w:br w:type="page"/>
      </w:r>
    </w:p>
    <w:p>
      <w:pPr>
        <w:pStyle w:val="ChapterTitle"/>
        <w:rPr>
          <w:i/>
          <w:i/>
        </w:rPr>
      </w:pPr>
      <w:r>
        <w:rPr>
          <w:bCs/>
        </w:rPr>
        <w:t>Μέρος VI: Τελικές δηλώσεις</w:t>
      </w:r>
    </w:p>
    <w:p>
      <w:pPr>
        <w:pStyle w:val="Normal"/>
        <w:ind w:hanging="0"/>
        <w:rPr>
          <w:i/>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pPr>
        <w:pStyle w:val="Normal"/>
        <w:ind w:hanging="0"/>
        <w:rPr>
          <w:i/>
          <w:i/>
        </w:rPr>
      </w:pPr>
      <w:r>
        <w:rPr>
          <w:i/>
        </w:rPr>
        <w:t>Ο κάτωθι υπογεγραμμένος, δηλώνω επισήμως ότι είμαισε θέση, κατόπιν αιτήματος και χωρίς καθυστέρηση, να προσκομίσω τα πιστοποιητικά και τις λοιπές μορφές αποδεικτικών εγγράφων που αναφέρονται</w:t>
      </w:r>
      <w:r>
        <w:rPr>
          <w:rStyle w:val="Style17"/>
          <w:i/>
        </w:rPr>
        <w:endnoteReference w:id="48"/>
      </w:r>
      <w:r>
        <w:rPr>
          <w:i/>
        </w:rPr>
        <w:t>, εκτός εάν :</w:t>
      </w:r>
    </w:p>
    <w:p>
      <w:pPr>
        <w:pStyle w:val="Normal"/>
        <w:ind w:hanging="0"/>
        <w:rPr>
          <w:rStyle w:val="Style13"/>
          <w:i/>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Pr>
          <w:rStyle w:val="Style17"/>
          <w:i/>
        </w:rPr>
        <w:endnoteReference w:id="49"/>
      </w:r>
      <w:r>
        <w:rPr>
          <w:rStyle w:val="Style13"/>
          <w:i/>
        </w:rPr>
        <w:t>.</w:t>
      </w:r>
    </w:p>
    <w:p>
      <w:pPr>
        <w:pStyle w:val="Normal"/>
        <w:ind w:hanging="0"/>
        <w:rPr>
          <w:i/>
          <w:i/>
        </w:rPr>
      </w:pPr>
      <w:r>
        <w:rPr>
          <w:rStyle w:val="Style13"/>
          <w:i/>
        </w:rPr>
        <w:t>β) η αναθέτουσα αρχή ή ο αναθέτων φορέας έχουν ήδη στην κατοχή τους τα σχετικά έγγραφα.</w:t>
      </w:r>
    </w:p>
    <w:p>
      <w:pPr>
        <w:pStyle w:val="Normal"/>
        <w:ind w:hanging="0"/>
        <w:rPr>
          <w:i/>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Δήλώσης για τους σκοπούς τ... </w:t>
      </w:r>
      <w:r>
        <w:rP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pPr>
        <w:pStyle w:val="Normal"/>
        <w:ind w:hanging="0"/>
        <w:rPr>
          <w:i/>
          <w:i/>
        </w:rPr>
      </w:pPr>
      <w:r>
        <w:rPr>
          <w:i/>
        </w:rPr>
      </w:r>
    </w:p>
    <w:p>
      <w:pPr>
        <w:pStyle w:val="Normal"/>
        <w:ind w:hanging="0"/>
        <w:rPr>
          <w:i/>
          <w:i/>
        </w:rPr>
      </w:pPr>
      <w:r>
        <w:rPr>
          <w:i/>
        </w:rPr>
        <w:t xml:space="preserve">Ημερομηνία, τόπος και, όπου ζητείται ή είναι απαραίτητο, υπογραφή(-ές): [……]   </w:t>
      </w:r>
    </w:p>
    <w:p>
      <w:pPr>
        <w:pStyle w:val="Normal"/>
        <w:spacing w:before="0" w:after="200"/>
        <w:ind w:hanging="0"/>
        <w:rPr/>
      </w:pPr>
      <w:r>
        <w:rPr/>
      </w:r>
    </w:p>
    <w:sectPr>
      <w:headerReference w:type="default" r:id="rId2"/>
      <w:footerReference w:type="default" r:id="rId3"/>
      <w:endnotePr>
        <w:numFmt w:val="decimal"/>
      </w:endnotePr>
      <w:type w:val="nextPage"/>
      <w:pgSz w:w="11906" w:h="16838"/>
      <w:pgMar w:left="1531" w:right="1531" w:header="811" w:top="868" w:footer="1187" w:bottom="1382" w:gutter="0"/>
      <w:pgNumType w:fmt="decimal"/>
      <w:formProt w:val="false"/>
      <w:textDirection w:val="lrTb"/>
      <w:docGrid w:type="default" w:linePitch="600" w:charSpace="4294965247"/>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endnote w:id="0" w:type="separator">
    <w:p>
      <w:r>
        <w:separator/>
      </w:r>
    </w:p>
  </w:endnote>
  <w:endnote w:id="1" w:type="continuationSeparator">
    <w:p>
      <w:r>
        <w:continuationSeparator/>
      </w:r>
    </w:p>
  </w:endnote>
  <w:endnote w:id="2">
    <w:p>
      <w:pPr>
        <w:pStyle w:val="Endnotetext"/>
        <w:tabs>
          <w:tab w:val="left" w:pos="284" w:leader="none"/>
        </w:tabs>
        <w:spacing w:before="0" w:after="200"/>
        <w:ind w:hanging="0"/>
        <w:rPr/>
      </w:pPr>
      <w:r>
        <w:rPr>
          <w:rStyle w:val="Style13"/>
        </w:rPr>
        <w:endnoteRef/>
        <w:tab/>
      </w:r>
      <w:r>
        <w:rPr/>
        <w:t>Σε περίπτωση που η αναθέτουσα αρχή /αναθέτων φορέας είναι περισσότερες (οι) της (του) μίας (ενός) θα αναφέρεται το σύνολο αυτών</w:t>
      </w:r>
    </w:p>
  </w:endnote>
  <w:endnote w:id="3">
    <w:p>
      <w:pPr>
        <w:pStyle w:val="Endnotetext"/>
        <w:tabs>
          <w:tab w:val="left" w:pos="284" w:leader="none"/>
        </w:tabs>
        <w:spacing w:before="0" w:after="200"/>
        <w:ind w:hanging="0"/>
        <w:rPr/>
      </w:pPr>
      <w:r>
        <w:rPr>
          <w:rStyle w:val="Style13"/>
        </w:rPr>
        <w:endnoteRef/>
        <w:tab/>
      </w:r>
      <w:r>
        <w:rPr/>
        <w:t>Επαναλάβετε τα στοιχεία των αρμοδίων, όνομα και επώνυμο, όσες φορές χρειάζεται.</w:t>
      </w:r>
    </w:p>
  </w:endnote>
  <w:endnote w:id="4">
    <w:p>
      <w:pPr>
        <w:pStyle w:val="Endnotetext"/>
        <w:tabs>
          <w:tab w:val="left" w:pos="284" w:leader="none"/>
        </w:tabs>
        <w:ind w:hanging="0"/>
        <w:rPr>
          <w:rStyle w:val="DeltaViewInsertion"/>
          <w:b w:val="false"/>
          <w:b w:val="false"/>
          <w:i w:val="false"/>
          <w:i w:val="false"/>
        </w:rPr>
      </w:pPr>
      <w:r>
        <w:rPr>
          <w:rStyle w:val="Style13"/>
        </w:rPr>
        <w:endnoteRef/>
        <w:tab/>
      </w:r>
      <w:r>
        <w:rPr/>
        <w:t xml:space="preserve">Βλέπε </w:t>
      </w:r>
      <w:r>
        <w:rPr>
          <w:rStyle w:val="DeltaViewInsertion"/>
          <w:b w:val="false"/>
          <w:i w:val="false"/>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pPr>
        <w:pStyle w:val="Endnotetext"/>
        <w:tabs>
          <w:tab w:val="left" w:pos="284" w:leader="none"/>
        </w:tabs>
        <w:ind w:hanging="0"/>
        <w:rPr>
          <w:rStyle w:val="DeltaViewInsertion"/>
          <w:b w:val="false"/>
          <w:b w:val="false"/>
          <w:i w:val="false"/>
          <w:i w:val="false"/>
        </w:rPr>
      </w:pPr>
      <w:r>
        <w:rPr>
          <w:rStyle w:val="DeltaViewInsertion"/>
          <w:i w:val="false"/>
        </w:rPr>
        <w:tab/>
        <w:t>Πολύ 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10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2 εκατομμύρια ευρώ</w:t>
      </w:r>
      <w:r>
        <w:rPr>
          <w:rStyle w:val="DeltaViewInsertion"/>
          <w:b w:val="false"/>
          <w:i w:val="false"/>
        </w:rPr>
        <w:t>.</w:t>
      </w:r>
    </w:p>
    <w:p>
      <w:pPr>
        <w:pStyle w:val="Endnotetext"/>
        <w:tabs>
          <w:tab w:val="left" w:pos="284" w:leader="none"/>
        </w:tabs>
        <w:ind w:hanging="0"/>
        <w:rPr>
          <w:rStyle w:val="DeltaViewInsertion"/>
          <w:b w:val="false"/>
          <w:b w:val="false"/>
          <w:i w:val="false"/>
          <w:i w:val="false"/>
        </w:rPr>
      </w:pPr>
      <w:r>
        <w:rPr>
          <w:rStyle w:val="DeltaViewInsertion"/>
          <w:i w:val="false"/>
        </w:rPr>
        <w:tab/>
        <w:t>Μικρή επιχείρηση:</w:t>
      </w:r>
      <w:r>
        <w:rPr>
          <w:rStyle w:val="DeltaViewInsertion"/>
          <w:b w:val="false"/>
          <w:i w:val="false"/>
        </w:rPr>
        <w:t xml:space="preserve"> επιχείρηση η οποία </w:t>
      </w:r>
      <w:r>
        <w:rPr>
          <w:rStyle w:val="DeltaViewInsertion"/>
          <w:i w:val="false"/>
        </w:rPr>
        <w:t xml:space="preserve">απασχολεί λιγότερους από 50 εργαζομένους </w:t>
      </w:r>
      <w:r>
        <w:rPr>
          <w:rStyle w:val="DeltaViewInsertion"/>
          <w:b w:val="false"/>
          <w:i w:val="false"/>
        </w:rPr>
        <w:t xml:space="preserve">και της οποίας ο ετήσιος κύκλος εργασιών και/ή το σύνολο του ετήσιου ισολογισμού </w:t>
      </w:r>
      <w:r>
        <w:rPr>
          <w:rStyle w:val="DeltaViewInsertion"/>
          <w:i w:val="false"/>
        </w:rPr>
        <w:t>δεν υπερβαίνει τα 10 εκατομμύρια ευρώ</w:t>
      </w:r>
      <w:r>
        <w:rPr>
          <w:rStyle w:val="DeltaViewInsertion"/>
          <w:b w:val="false"/>
          <w:i w:val="false"/>
        </w:rPr>
        <w:t>.</w:t>
      </w:r>
    </w:p>
    <w:p>
      <w:pPr>
        <w:pStyle w:val="Endnotetext"/>
        <w:tabs>
          <w:tab w:val="left" w:pos="284" w:leader="none"/>
        </w:tabs>
        <w:spacing w:before="0" w:after="200"/>
        <w:ind w:hanging="0"/>
        <w:rPr/>
      </w:pPr>
      <w:r>
        <w:rPr>
          <w:rStyle w:val="DeltaViewInsertion"/>
          <w:i w:val="false"/>
        </w:rPr>
        <w:tab/>
        <w:t xml:space="preserve">Μεσαίες επιχειρήσεις: επιχειρήσεις που δεν είναι ούτε πολύ μικρές ούτε μικρές και </w:t>
      </w:r>
      <w:r>
        <w:rPr/>
        <w:t xml:space="preserve">οι οποίες </w:t>
      </w:r>
      <w:r>
        <w:rPr>
          <w:b/>
        </w:rPr>
        <w:t>απασχολούν λιγότερους από 250 εργαζομένους</w:t>
      </w:r>
      <w:r>
        <w:rPr/>
        <w:t xml:space="preserve"> και των οποίων ο </w:t>
      </w:r>
      <w:r>
        <w:rPr>
          <w:b/>
        </w:rPr>
        <w:t>ετήσιος κύκλος εργασιών δεν υπερβαίνει τα 50 εκατομμύρια ευρώ</w:t>
      </w:r>
      <w:r>
        <w:rPr/>
        <w:t xml:space="preserve"> </w:t>
      </w:r>
      <w:r>
        <w:rPr>
          <w:b/>
          <w:i/>
        </w:rPr>
        <w:t>και/ή</w:t>
      </w:r>
      <w:r>
        <w:rPr/>
        <w:t xml:space="preserve"> το </w:t>
      </w:r>
      <w:r>
        <w:rPr>
          <w:b/>
        </w:rPr>
        <w:t>σύνολο του ετήσιου ισολογισμού δεν υπερβαίνει τα 43 εκατομμύρια ευρώ</w:t>
      </w:r>
      <w:r>
        <w:rPr/>
        <w:t>.</w:t>
      </w:r>
    </w:p>
  </w:endnote>
  <w:endnote w:id="5">
    <w:p>
      <w:pPr>
        <w:pStyle w:val="Endnotetext"/>
        <w:tabs>
          <w:tab w:val="left" w:pos="284" w:leader="none"/>
        </w:tabs>
        <w:spacing w:before="0" w:after="200"/>
        <w:ind w:hanging="0"/>
        <w:rPr/>
      </w:pPr>
      <w:r>
        <w:rPr>
          <w:rStyle w:val="Style13"/>
        </w:rPr>
        <w:endnoteRef/>
        <w:tab/>
      </w:r>
      <w:r>
        <w:rPr/>
        <w:t>Έχει δηλαδή ως κύριο σκοπό την κοινωνική και επαγγελματική ένταξη ατόμων με αναπηρία ή μειονεκτούντων ατόμων.</w:t>
      </w:r>
    </w:p>
  </w:endnote>
  <w:endnote w:id="6">
    <w:p>
      <w:pPr>
        <w:pStyle w:val="Endnotetext"/>
        <w:tabs>
          <w:tab w:val="left" w:pos="284" w:leader="none"/>
        </w:tabs>
        <w:spacing w:before="0" w:after="200"/>
        <w:ind w:hanging="0"/>
        <w:rPr/>
      </w:pPr>
      <w:r>
        <w:rPr>
          <w:rStyle w:val="Style13"/>
        </w:rPr>
        <w:endnoteRef/>
        <w:tab/>
      </w:r>
      <w:r>
        <w:rPr/>
        <w:t>Τα δικαιολογητικά και η κατάταξη, εάν υπάρχουν, αναφέρονται στην πιστοποίηση.</w:t>
      </w:r>
    </w:p>
  </w:endnote>
  <w:endnote w:id="7">
    <w:p>
      <w:pPr>
        <w:pStyle w:val="Endnotetext"/>
        <w:tabs>
          <w:tab w:val="left" w:pos="284" w:leader="none"/>
        </w:tabs>
        <w:spacing w:before="0" w:after="200"/>
        <w:ind w:hanging="0"/>
        <w:rPr/>
      </w:pPr>
      <w:r>
        <w:rPr>
          <w:rStyle w:val="Style13"/>
        </w:rPr>
        <w:endnoteRef/>
        <w:tab/>
      </w:r>
      <w:r>
        <w:rPr/>
        <w:t>Ειδικότερα ως μέλος ένωσης ή κοινοπραξίας ή άλλου παρόμοιου καθεστώτος.</w:t>
      </w:r>
    </w:p>
  </w:endnote>
  <w:endnote w:id="8">
    <w:p>
      <w:pPr>
        <w:pStyle w:val="Endnotetext"/>
        <w:tabs>
          <w:tab w:val="left" w:pos="284" w:leader="none"/>
        </w:tabs>
        <w:spacing w:before="0" w:after="200"/>
        <w:ind w:hanging="0"/>
        <w:rPr/>
      </w:pPr>
      <w:r>
        <w:rPr>
          <w:rStyle w:val="Style13"/>
        </w:rPr>
        <w:endnoteRef/>
        <w:tab/>
      </w:r>
      <w:r>
        <w:rPr/>
        <w:t xml:space="preserve"> </w:t>
      </w:r>
      <w:r>
        <w:rPr/>
        <w:t>Επισημαίνεται ότι σύμφωνα με το δεύτερο εδάφιο του άρθρου 78 “</w:t>
      </w:r>
      <w:r>
        <w:rPr>
          <w:i/>
          <w:iC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Pr/>
        <w:t>.”</w:t>
      </w:r>
    </w:p>
  </w:endnote>
  <w:endnote w:id="9">
    <w:p>
      <w:pPr>
        <w:pStyle w:val="Endnotetext"/>
        <w:tabs>
          <w:tab w:val="left" w:pos="284" w:leader="none"/>
        </w:tabs>
        <w:spacing w:before="0" w:after="200"/>
        <w:ind w:hanging="0"/>
        <w:rPr/>
      </w:pPr>
      <w:r>
        <w:rPr>
          <w:rStyle w:val="Style13"/>
        </w:rPr>
        <w:endnoteRef/>
        <w:tab/>
      </w:r>
      <w:r>
        <w:rPr/>
        <w:t xml:space="preserve">Σύμφωνα με τις διατάξεις του άρθρου 73 παρ. 3 α, </w:t>
      </w:r>
      <w:r>
        <w:rPr>
          <w:u w:val="single"/>
        </w:rPr>
        <w:t xml:space="preserve">εφόσον προβλέπεται στα έγγραφα της σύμβασης </w:t>
      </w:r>
      <w:r>
        <w:rPr/>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10">
    <w:p>
      <w:pPr>
        <w:pStyle w:val="Endnotetext"/>
        <w:tabs>
          <w:tab w:val="left" w:pos="284" w:leader="none"/>
        </w:tabs>
        <w:spacing w:before="0" w:after="200"/>
        <w:ind w:hanging="0"/>
        <w:rPr/>
      </w:pPr>
      <w:r>
        <w:rPr>
          <w:rStyle w:val="Style13"/>
        </w:rPr>
        <w:endnoteRef/>
        <w:tab/>
      </w:r>
      <w:r>
        <w:rPr/>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1">
    <w:p>
      <w:pPr>
        <w:pStyle w:val="Endnotetext"/>
        <w:tabs>
          <w:tab w:val="left" w:pos="284" w:leader="none"/>
        </w:tabs>
        <w:spacing w:before="0" w:after="200"/>
        <w:ind w:hanging="0"/>
        <w:rPr/>
      </w:pPr>
      <w:r>
        <w:rPr>
          <w:rStyle w:val="Style13"/>
        </w:rPr>
        <w:endnoteRef/>
        <w:tab/>
      </w:r>
      <w:r>
        <w:rPr/>
        <w:t>Σύμφωνα με άρθρο 73 παρ. 1 (β). Στον Κανονισμό ΕΕΕΣ (Κανονισμός ΕΕ 2016/7) αναφέρεται ως “διαφθορά”.</w:t>
      </w:r>
    </w:p>
  </w:endnote>
  <w:endnote w:id="12">
    <w:p>
      <w:pPr>
        <w:pStyle w:val="Endnotetext"/>
        <w:tabs>
          <w:tab w:val="left" w:pos="284" w:leader="none"/>
        </w:tabs>
        <w:spacing w:before="0" w:after="200"/>
        <w:ind w:hanging="0"/>
        <w:rPr/>
      </w:pPr>
      <w:r>
        <w:rPr>
          <w:rStyle w:val="Style13"/>
        </w:rPr>
        <w:endnoteRef/>
        <w:tab/>
      </w:r>
      <w:r>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Pr>
          <w:b/>
        </w:rPr>
        <w:t>ν. 3560/2007</w:t>
      </w:r>
      <w:r>
        <w:rPr/>
        <w:t xml:space="preserve"> </w:t>
      </w:r>
      <w:r>
        <w:rPr>
          <w:b/>
        </w:rPr>
        <w:t xml:space="preserve">(ΦΕΚ 103/Α), </w:t>
      </w:r>
      <w:r>
        <w:rPr>
          <w:i/>
        </w:rPr>
        <w:t xml:space="preserve">«Κύρωση και εφαρμογή της Σύμβασης ποινικού δικαίου για τη διαφθορά και του Πρόσθετου σ΄ αυτήν Πρωτοκόλλου» (αφορά σε </w:t>
      </w:r>
      <w:r>
        <w:rPr/>
        <w:t xml:space="preserve"> </w:t>
      </w:r>
      <w:r>
        <w:rPr>
          <w:i/>
        </w:rPr>
        <w:t>προσθήκη καθόσον στο ν. Άρθρο 73 παρ. 1 β αναφέρεται η κείμενη νομοθεσία)</w:t>
      </w:r>
      <w:r>
        <w:rPr/>
        <w:t>.</w:t>
      </w:r>
    </w:p>
  </w:endnote>
  <w:endnote w:id="13">
    <w:p>
      <w:pPr>
        <w:pStyle w:val="Endnotetext"/>
        <w:tabs>
          <w:tab w:val="left" w:pos="284" w:leader="none"/>
        </w:tabs>
        <w:spacing w:before="0" w:after="200"/>
        <w:ind w:hanging="0"/>
        <w:rPr/>
      </w:pPr>
      <w:r>
        <w:rPr>
          <w:rStyle w:val="Style13"/>
        </w:rPr>
        <w:endnoteRef/>
        <w:tab/>
      </w:r>
      <w:r>
        <w:rPr/>
        <w:t>Κατά την έννοια του άρθρου 1 της σύμβασης σχετικά με τη προστασία των οικονομικών συμφερόντων των Ευρωπαϊκών Κοινοτήτων (ΕΕ C 316 της 27.11.1995, σ. 48)</w:t>
      </w:r>
      <w:r>
        <w:rPr>
          <w:rStyle w:val="Style15"/>
        </w:rPr>
        <w:t xml:space="preserve">  </w:t>
      </w:r>
      <w:r>
        <w:rPr/>
        <w:t>όπως κυρώθηκε με το ν. 2803/2000 (ΦΕΚ 48/Α) "</w:t>
      </w:r>
      <w:r>
        <w:rPr>
          <w:i/>
          <w:iCs/>
        </w:rPr>
        <w:t>Κύρωση της Σύµβασης σχετικά µε την προστασία των οικονοµικών συµφερόντων των Ευρωπαϊκών Κοινοτήτων και των συναφών µε αυτήν Πρωτοκόλλων.</w:t>
      </w:r>
    </w:p>
  </w:endnote>
  <w:endnote w:id="14">
    <w:p>
      <w:pPr>
        <w:pStyle w:val="Endnotetext"/>
        <w:tabs>
          <w:tab w:val="left" w:pos="284" w:leader="none"/>
        </w:tabs>
        <w:spacing w:before="0" w:after="200"/>
        <w:ind w:hanging="0"/>
        <w:rPr/>
      </w:pPr>
      <w:r>
        <w:rPr>
          <w:rStyle w:val="Style13"/>
        </w:rPr>
        <w:endnoteRef/>
        <w:tab/>
      </w:r>
      <w:r>
        <w:rPr/>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5">
    <w:p>
      <w:pPr>
        <w:pStyle w:val="Endnotetext"/>
        <w:tabs>
          <w:tab w:val="left" w:pos="284" w:leader="none"/>
        </w:tabs>
        <w:spacing w:before="0" w:after="200"/>
        <w:ind w:hanging="0"/>
        <w:rPr/>
      </w:pPr>
      <w:r>
        <w:rPr>
          <w:rStyle w:val="Style13"/>
        </w:rPr>
        <w:endnoteRef/>
        <w:tab/>
      </w:r>
      <w:r>
        <w:rPr/>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Pr>
          <w:rStyle w:val="DeltaViewInsertion"/>
          <w:b w:val="false"/>
          <w:i w:val="false"/>
          <w:color w:val="000000"/>
        </w:rPr>
        <w:t xml:space="preserve"> (ΕΕ L 309 της 25.11.2005, σ.15) </w:t>
      </w:r>
      <w:r>
        <w:rPr>
          <w:rStyle w:val="Style15"/>
          <w:color w:val="000000"/>
        </w:rPr>
        <w:t xml:space="preserve"> </w:t>
      </w:r>
      <w:r>
        <w:rPr>
          <w:rStyle w:val="DeltaViewInsertion"/>
          <w:b w:val="false"/>
          <w:i w:val="false"/>
          <w:color w:val="000000"/>
        </w:rPr>
        <w:t xml:space="preserve">που ενσωματώθηκε με το ν. 3691/2008 </w:t>
      </w:r>
      <w:r>
        <w:rPr>
          <w:rStyle w:val="DeltaViewInsertion"/>
          <w:b w:val="false"/>
          <w:i w:val="false"/>
          <w:color w:val="000000"/>
          <w:spacing w:val="0"/>
        </w:rPr>
        <w:t>(ΦΕΚ 166/Α)</w:t>
      </w:r>
      <w:r>
        <w:rPr>
          <w:rStyle w:val="DeltaViewInsertion"/>
          <w:i w:val="false"/>
          <w:color w:val="000000"/>
          <w:spacing w:val="0"/>
        </w:rPr>
        <w:t xml:space="preserve"> </w:t>
      </w:r>
      <w:r>
        <w:rPr>
          <w:rStyle w:val="DeltaViewInsertion"/>
          <w:iCs/>
          <w:color w:val="000000"/>
          <w:spacing w:val="0"/>
        </w:rPr>
        <w:t>“</w:t>
      </w:r>
      <w:r>
        <w:rPr>
          <w:rStyle w:val="DeltaViewInsertion"/>
          <w:b w:val="false"/>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Pr>
          <w:rStyle w:val="DeltaViewInsertion"/>
          <w:b w:val="false"/>
          <w:i w:val="false"/>
          <w:color w:val="000000"/>
        </w:rPr>
        <w:t>”.</w:t>
      </w:r>
    </w:p>
  </w:endnote>
  <w:endnote w:id="16">
    <w:p>
      <w:pPr>
        <w:pStyle w:val="Endnotetext"/>
        <w:tabs>
          <w:tab w:val="left" w:pos="284" w:leader="none"/>
        </w:tabs>
        <w:spacing w:before="0" w:after="200"/>
        <w:ind w:hanging="0"/>
        <w:rPr/>
      </w:pPr>
      <w:r>
        <w:rPr>
          <w:rStyle w:val="Style13"/>
        </w:rPr>
        <w:endnoteRef/>
        <w:tab/>
      </w:r>
      <w:r>
        <w:rPr>
          <w:rStyle w:val="DeltaViewInsertion"/>
          <w:b w:val="false"/>
          <w:i w:val="false"/>
        </w:rPr>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Pr>
          <w:rStyle w:val="DeltaViewInsertion"/>
          <w:b w:val="false"/>
          <w:i w:val="false"/>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Pr>
          <w:rStyle w:val="DeltaViewInsertion"/>
          <w:b w:val="false"/>
          <w:iCs/>
          <w:color w:val="000000"/>
        </w:rPr>
        <w:t>Πρόληψη και καταπολέμηση της εμπορίας ανθρώπων και προστασία των θυμάτων αυτής και άλλες διατάξεις."</w:t>
      </w:r>
      <w:r>
        <w:rPr>
          <w:rStyle w:val="DeltaViewInsertion"/>
          <w:b w:val="false"/>
          <w:i w:val="false"/>
          <w:iCs/>
          <w:color w:val="000000"/>
        </w:rPr>
        <w:t>.</w:t>
      </w:r>
    </w:p>
  </w:endnote>
  <w:endnote w:id="17">
    <w:p>
      <w:pPr>
        <w:pStyle w:val="Endnotetext"/>
        <w:tabs>
          <w:tab w:val="left" w:pos="284" w:leader="none"/>
        </w:tabs>
        <w:spacing w:before="0" w:after="200"/>
        <w:ind w:hanging="0"/>
        <w:rPr/>
      </w:pPr>
      <w:r>
        <w:rPr>
          <w:rStyle w:val="Style13"/>
        </w:rPr>
        <w:endnoteRef/>
        <w:tab/>
      </w:r>
      <w:r>
        <w:rPr/>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8">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19">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0">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1">
    <w:p>
      <w:pPr>
        <w:pStyle w:val="Endnotetext"/>
        <w:tabs>
          <w:tab w:val="left" w:pos="284" w:leader="none"/>
        </w:tabs>
        <w:spacing w:before="0" w:after="200"/>
        <w:ind w:hanging="0"/>
        <w:rPr/>
      </w:pPr>
      <w:r>
        <w:rPr>
          <w:rStyle w:val="Style13"/>
        </w:rPr>
        <w:endnoteRef/>
        <w:tab/>
      </w:r>
      <w:r>
        <w:rPr/>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2">
    <w:p>
      <w:pPr>
        <w:pStyle w:val="Endnotetext"/>
        <w:tabs>
          <w:tab w:val="left" w:pos="284" w:leader="none"/>
        </w:tabs>
        <w:spacing w:before="0" w:after="200"/>
        <w:ind w:hanging="0"/>
        <w:rPr/>
      </w:pPr>
      <w:r>
        <w:rPr>
          <w:rStyle w:val="Style13"/>
        </w:rPr>
        <w:endnoteRef/>
        <w:tab/>
      </w:r>
      <w:r>
        <w:rPr/>
        <w:t xml:space="preserve">Λαμβανομένου υπόψη του χαρακτήρα των εγκλημάτων που έχουν διαπραχθεί (μεμονωμένα, κατ᾽ εξακολούθηση, συστηματικά ...), η επεξήγηση πρέπει να καταδεικνύει την επάρκεια των μέτρων που λήφθηκαν. </w:t>
      </w:r>
    </w:p>
  </w:endnote>
  <w:endnote w:id="23">
    <w:p>
      <w:pPr>
        <w:pStyle w:val="Endnotetext"/>
        <w:tabs>
          <w:tab w:val="left" w:pos="284" w:leader="none"/>
        </w:tabs>
        <w:spacing w:before="0" w:after="200"/>
        <w:ind w:hanging="0"/>
        <w:rPr/>
      </w:pPr>
      <w:r>
        <w:rPr>
          <w:rStyle w:val="Style13"/>
        </w:rPr>
        <w:endnoteRef/>
        <w:tab/>
      </w:r>
      <w:r>
        <w:rPr/>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4">
    <w:p>
      <w:pPr>
        <w:pStyle w:val="Endnotetext"/>
        <w:tabs>
          <w:tab w:val="left" w:pos="284" w:leader="none"/>
        </w:tabs>
        <w:spacing w:before="0" w:after="200"/>
        <w:ind w:hanging="0"/>
        <w:rPr/>
      </w:pPr>
      <w:r>
        <w:rPr>
          <w:rStyle w:val="Style13"/>
        </w:rPr>
        <w:endnoteRef/>
        <w:tab/>
      </w:r>
      <w:r>
        <w:rPr/>
        <w:t xml:space="preserve">Σημειώνεται ότι, σύμφωνα με το άρθρο 73 παρ. 3 περ. α  και β, </w:t>
      </w:r>
      <w:r>
        <w:rPr>
          <w:u w:val="single"/>
        </w:rPr>
        <w:t xml:space="preserve">εφόσον προβλέπεται στα έγγραφα της σύμβασης </w:t>
      </w:r>
      <w:r>
        <w:rPr/>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5">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26">
    <w:p>
      <w:pPr>
        <w:pStyle w:val="Endnotetext"/>
        <w:tabs>
          <w:tab w:val="left" w:pos="284" w:leader="none"/>
        </w:tabs>
        <w:spacing w:before="0" w:after="200"/>
        <w:ind w:hanging="0"/>
        <w:rPr/>
      </w:pPr>
      <w:r>
        <w:rPr>
          <w:rStyle w:val="Style13"/>
        </w:rPr>
        <w:endnoteRef/>
        <w:tab/>
      </w:r>
      <w:r>
        <w:rPr/>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7">
    <w:p>
      <w:pPr>
        <w:pStyle w:val="Endnotetext"/>
        <w:tabs>
          <w:tab w:val="left" w:pos="284" w:leader="none"/>
        </w:tabs>
        <w:spacing w:before="0" w:after="200"/>
        <w:ind w:hanging="0"/>
        <w:rPr/>
      </w:pPr>
      <w:r>
        <w:rPr>
          <w:rStyle w:val="Style13"/>
        </w:rPr>
        <w:endnoteRef/>
        <w:tab/>
      </w:r>
      <w:r>
        <w:rPr/>
        <w:t>. Η απόδοση όρων είναι σύμφωνη με την παρ. 4 του άρθρου 73 που διαφοροποιείται από τον Κανονισμό ΕΕΕΣ (Κανονισμός ΕΕ 2016/7)</w:t>
      </w:r>
    </w:p>
  </w:endnote>
  <w:endnote w:id="28">
    <w:p>
      <w:pPr>
        <w:pStyle w:val="Endnotetext"/>
        <w:tabs>
          <w:tab w:val="left" w:pos="284" w:leader="none"/>
        </w:tabs>
        <w:spacing w:before="0" w:after="200"/>
        <w:ind w:hanging="0"/>
        <w:rPr/>
      </w:pPr>
      <w:r>
        <w:rPr>
          <w:rStyle w:val="Style13"/>
        </w:rPr>
        <w:endnoteRef/>
        <w:tab/>
      </w:r>
      <w:r>
        <w:rPr/>
        <w:t>Άρθρο 73 παρ. 5.</w:t>
      </w:r>
    </w:p>
  </w:endnote>
  <w:endnote w:id="29">
    <w:p>
      <w:pPr>
        <w:pStyle w:val="Endnotetext"/>
        <w:tabs>
          <w:tab w:val="left" w:pos="284" w:leader="none"/>
        </w:tabs>
        <w:spacing w:before="0" w:after="200"/>
        <w:ind w:hanging="0"/>
        <w:rPr/>
      </w:pPr>
      <w:r>
        <w:rPr>
          <w:rStyle w:val="Style13"/>
        </w:rPr>
        <w:endnoteRef/>
        <w:tab/>
      </w:r>
      <w:r>
        <w:rPr/>
        <w:t>Εφόσον στα έγγραφα της σύμβασης γίνεται αναφορά σε συγκεκριμένη διάταξη, να συμπληρωθεί ανάλογα το ΤΕΥΔ πχ άρθρο 68 παρ. 2 ν. 3863/2010 .</w:t>
      </w:r>
    </w:p>
  </w:endnote>
  <w:endnote w:id="30">
    <w:p>
      <w:pPr>
        <w:pStyle w:val="Endnotetext"/>
        <w:tabs>
          <w:tab w:val="left" w:pos="284" w:leader="none"/>
        </w:tabs>
        <w:spacing w:before="0" w:after="200"/>
        <w:ind w:hanging="0"/>
        <w:rPr/>
      </w:pPr>
      <w:r>
        <w:rPr>
          <w:rStyle w:val="Style13"/>
        </w:rPr>
        <w:endnoteRef/>
        <w:tab/>
      </w:r>
      <w:r>
        <w:rPr/>
        <w:t>Όπως προσδιορίζεται στο άρθρο 24 ή στα έγγραφα της σύμβασης</w:t>
      </w:r>
      <w:r>
        <w:rPr>
          <w:b/>
          <w:i/>
        </w:rPr>
        <w:t>.</w:t>
      </w:r>
    </w:p>
  </w:endnote>
  <w:endnote w:id="31">
    <w:p>
      <w:pPr>
        <w:pStyle w:val="Endnotetext"/>
        <w:tabs>
          <w:tab w:val="left" w:pos="284" w:leader="none"/>
        </w:tabs>
        <w:spacing w:before="0" w:after="200"/>
        <w:ind w:hanging="0"/>
        <w:rPr/>
      </w:pPr>
      <w:r>
        <w:rPr>
          <w:rStyle w:val="Style13"/>
        </w:rPr>
        <w:endnoteRef/>
        <w:tab/>
      </w:r>
      <w:r>
        <w:rPr/>
        <w:t>Πρβλ άρθρο 48.</w:t>
      </w:r>
    </w:p>
  </w:endnote>
  <w:endnote w:id="32">
    <w:p>
      <w:pPr>
        <w:pStyle w:val="Endnotetext"/>
        <w:tabs>
          <w:tab w:val="left" w:pos="284" w:leader="none"/>
        </w:tabs>
        <w:spacing w:before="0" w:after="200"/>
        <w:ind w:hanging="0"/>
        <w:rPr/>
      </w:pPr>
      <w:r>
        <w:rPr>
          <w:rStyle w:val="Style13"/>
        </w:rPr>
        <w:endnoteRef/>
        <w:tab/>
      </w:r>
      <w:r>
        <w:rPr/>
        <w:t xml:space="preserve"> </w:t>
      </w:r>
      <w:r>
        <w:rPr/>
        <w:t>Η απόδοση όρων είναι σύμφωνη με την περιπτ. στ παρ. 4 του άρθρου 73 που διαφοροποιείται από τον Κανονισμό ΕΕΕΣ (Κανονισμός ΕΕ 2016/7)</w:t>
      </w:r>
    </w:p>
  </w:endnote>
  <w:endnote w:id="33">
    <w:p>
      <w:pPr>
        <w:pStyle w:val="Endnotetext"/>
        <w:tabs>
          <w:tab w:val="left" w:pos="284" w:leader="none"/>
        </w:tabs>
        <w:spacing w:before="0" w:after="200"/>
        <w:ind w:hanging="0"/>
        <w:rPr/>
      </w:pPr>
      <w:r>
        <w:rPr>
          <w:rStyle w:val="Style13"/>
        </w:rPr>
        <w:endnoteRef/>
        <w:tab/>
      </w:r>
      <w:r>
        <w:rPr/>
        <w:t>Για συμβάσεις έργου, η εκτιμώμενη αξία της οποίας υπερβαίνει το ένα εκατομμύριο (1.000.000) ευρώ εκτός ΦΠΑ (άρθρο 79 παρ. 2). Πρβλ  και άρθρο 375 παρ. 10.</w:t>
      </w:r>
    </w:p>
  </w:endnote>
  <w:endnote w:id="34">
    <w:p>
      <w:pPr>
        <w:pStyle w:val="Endnotetext"/>
        <w:tabs>
          <w:tab w:val="left" w:pos="284" w:leader="none"/>
        </w:tabs>
        <w:spacing w:before="0" w:after="200"/>
        <w:ind w:hanging="0"/>
        <w:rPr/>
      </w:pPr>
      <w:r>
        <w:rPr>
          <w:rStyle w:val="Style13"/>
        </w:rPr>
        <w:endnoteRef/>
        <w:tab/>
      </w:r>
      <w:r>
        <w:rPr/>
        <w:t xml:space="preserve">Όπως περιγράφεται στο Παράρτημα </w:t>
      </w:r>
      <w:r>
        <w:rPr>
          <w:lang w:val="en-US"/>
        </w:rPr>
        <w:t>XI</w:t>
      </w:r>
      <w:r>
        <w:rPr/>
        <w:t xml:space="preserve"> του Προσαρτήματος Α, </w:t>
      </w:r>
      <w:r>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5">
    <w:p>
      <w:pPr>
        <w:pStyle w:val="Endnotetext"/>
        <w:tabs>
          <w:tab w:val="left" w:pos="284" w:leader="none"/>
        </w:tabs>
        <w:spacing w:before="0" w:after="200"/>
        <w:ind w:hanging="0"/>
        <w:rPr/>
      </w:pPr>
      <w:r>
        <w:rPr>
          <w:rStyle w:val="Style13"/>
        </w:rPr>
        <w:endnoteRef/>
        <w:tab/>
      </w:r>
      <w:r>
        <w:rPr/>
        <w:t xml:space="preserve"> </w:t>
      </w:r>
      <w:r>
        <w:rPr/>
        <w:t xml:space="preserve">Μόνον εφόσον επιτρέπεται </w:t>
      </w:r>
      <w:r>
        <w:rPr>
          <w:b/>
          <w:i/>
        </w:rPr>
        <w:t xml:space="preserve">στη σχετική διακήρυξη ή στην πρόσκληση ή στα έγγραφα της σύμβασης που αναφέρονται στην διακήρυξη. </w:t>
      </w:r>
    </w:p>
  </w:endnote>
  <w:endnote w:id="36">
    <w:p>
      <w:pPr>
        <w:pStyle w:val="Endnotetext"/>
        <w:tabs>
          <w:tab w:val="left" w:pos="284" w:leader="none"/>
        </w:tabs>
        <w:spacing w:before="0" w:after="200"/>
        <w:ind w:hanging="0"/>
        <w:rPr/>
      </w:pPr>
      <w:r>
        <w:rPr>
          <w:rStyle w:val="Style13"/>
        </w:rPr>
        <w:endnoteRef/>
        <w:tab/>
      </w:r>
      <w:r>
        <w:rPr/>
        <w:t xml:space="preserve"> </w:t>
      </w:r>
      <w:r>
        <w:rPr/>
        <w:t>Μόνον εφόσον επιτρέπεται στη σχετική διακήρυξη ή στην πρόσκληση ή στα έγγραφα της σύμβασης που αναφέρονται στην διακήρυξη</w:t>
      </w:r>
      <w:r>
        <w:rPr>
          <w:b/>
          <w:i/>
        </w:rPr>
        <w:t xml:space="preserve">. </w:t>
      </w:r>
    </w:p>
  </w:endnote>
  <w:endnote w:id="37">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8">
    <w:p>
      <w:pPr>
        <w:pStyle w:val="Endnotetext"/>
        <w:tabs>
          <w:tab w:val="left" w:pos="284" w:leader="none"/>
        </w:tabs>
        <w:spacing w:before="0" w:after="200"/>
        <w:ind w:hanging="0"/>
        <w:rPr/>
      </w:pPr>
      <w:r>
        <w:rPr>
          <w:rStyle w:val="Style13"/>
        </w:rPr>
        <w:endnoteRef/>
        <w:tab/>
      </w:r>
      <w:r>
        <w:rPr/>
        <w:t xml:space="preserve">Π.χ αναλογία μεταξύ περιουσιακών στοιχείων και υποχρεώσεων </w:t>
      </w:r>
    </w:p>
  </w:endnote>
  <w:endnote w:id="39">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πέντε έτη και να </w:t>
      </w:r>
      <w:r>
        <w:rPr>
          <w:b/>
        </w:rPr>
        <w:t>επιτρέπουν</w:t>
      </w:r>
      <w:r>
        <w:rPr/>
        <w:t xml:space="preserve"> την τεκμηρίωση εμπειρίας  που </w:t>
      </w:r>
      <w:r>
        <w:rPr>
          <w:b/>
        </w:rPr>
        <w:t>υπερβαίνει</w:t>
      </w:r>
      <w:r>
        <w:rPr/>
        <w:t xml:space="preserve"> τα πέντε έτη.</w:t>
      </w:r>
    </w:p>
  </w:endnote>
  <w:endnote w:id="40">
    <w:p>
      <w:pPr>
        <w:pStyle w:val="Endnotetext"/>
        <w:tabs>
          <w:tab w:val="left" w:pos="284" w:leader="none"/>
        </w:tabs>
        <w:spacing w:before="0" w:after="200"/>
        <w:ind w:hanging="0"/>
        <w:rPr/>
      </w:pPr>
      <w:r>
        <w:rPr>
          <w:rStyle w:val="Style13"/>
        </w:rPr>
        <w:endnoteRef/>
        <w:tab/>
      </w:r>
      <w:r>
        <w:rPr/>
        <w:t xml:space="preserve">Οι αναθέτουσες αρχές μπορούν να </w:t>
      </w:r>
      <w:r>
        <w:rPr>
          <w:b/>
        </w:rPr>
        <w:t>ζητούν</w:t>
      </w:r>
      <w:r>
        <w:rPr/>
        <w:t xml:space="preserve"> έως τρία έτη και να </w:t>
      </w:r>
      <w:r>
        <w:rPr>
          <w:b/>
        </w:rPr>
        <w:t>επιτρέπουν</w:t>
      </w:r>
      <w:r>
        <w:rPr/>
        <w:t xml:space="preserve"> την τεκμηρίωση εμπειρίας που </w:t>
      </w:r>
      <w:r>
        <w:rPr>
          <w:b/>
        </w:rPr>
        <w:t>υπερβαίνει</w:t>
      </w:r>
      <w:r>
        <w:rPr/>
        <w:t xml:space="preserve"> τα τρία έτη.</w:t>
      </w:r>
    </w:p>
  </w:endnote>
  <w:endnote w:id="41">
    <w:p>
      <w:pPr>
        <w:pStyle w:val="Endnotetext"/>
        <w:tabs>
          <w:tab w:val="left" w:pos="284" w:leader="none"/>
        </w:tabs>
        <w:spacing w:before="0" w:after="200"/>
        <w:ind w:hanging="0"/>
        <w:rPr/>
      </w:pPr>
      <w:r>
        <w:rPr>
          <w:rStyle w:val="Style13"/>
        </w:rPr>
        <w:endnoteRef/>
        <w:tab/>
      </w:r>
      <w:r>
        <w:rPr/>
        <w:t xml:space="preserve">Πρέπει να απαριθμούνται </w:t>
      </w:r>
      <w:r>
        <w:rPr>
          <w:b/>
          <w:u w:val="single"/>
        </w:rPr>
        <w:t>όλοι</w:t>
      </w:r>
      <w:r>
        <w:rPr/>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2">
    <w:p>
      <w:pPr>
        <w:pStyle w:val="Endnotetext"/>
        <w:tabs>
          <w:tab w:val="left" w:pos="284" w:leader="none"/>
        </w:tabs>
        <w:spacing w:before="0" w:after="200"/>
        <w:ind w:hanging="0"/>
        <w:rPr/>
      </w:pPr>
      <w:r>
        <w:rPr>
          <w:rStyle w:val="Style13"/>
        </w:rPr>
        <w:endnoteRef/>
        <w:tab/>
      </w:r>
      <w:r>
        <w:rPr/>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3">
    <w:p>
      <w:pPr>
        <w:pStyle w:val="Endnotetext"/>
        <w:tabs>
          <w:tab w:val="left" w:pos="284" w:leader="none"/>
        </w:tabs>
        <w:spacing w:before="0" w:after="200"/>
        <w:ind w:hanging="0"/>
        <w:rPr/>
      </w:pPr>
      <w:r>
        <w:rPr>
          <w:rStyle w:val="Style13"/>
        </w:rPr>
        <w:endnoteRef/>
        <w:tab/>
      </w:r>
      <w:r>
        <w:rPr/>
        <w:t>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πάροχος υπηρεσιών.</w:t>
      </w:r>
    </w:p>
  </w:endnote>
  <w:endnote w:id="44">
    <w:p>
      <w:pPr>
        <w:pStyle w:val="Endnotetext"/>
        <w:tabs>
          <w:tab w:val="left" w:pos="284" w:leader="none"/>
        </w:tabs>
        <w:spacing w:before="0" w:after="200"/>
        <w:ind w:hanging="0"/>
        <w:rPr/>
      </w:pPr>
      <w:r>
        <w:rPr>
          <w:rStyle w:val="Style13"/>
        </w:rPr>
        <w:endnoteRef/>
        <w:tab/>
      </w:r>
      <w:r>
        <w:rPr/>
        <w:t xml:space="preserve">Επισημαίνεται ότι εάν ο οικονομικός φορέας </w:t>
      </w:r>
      <w:r>
        <w:rPr>
          <w:b/>
          <w:u w:val="single"/>
        </w:rPr>
        <w:t>έχει</w:t>
      </w:r>
      <w:r>
        <w:rPr/>
        <w:t xml:space="preserve"> αποφασίσει να αναθέσει τμήμα της σύμβασης σε τρίτους υπό μορφή υπεργολαβίας </w:t>
      </w:r>
      <w:r>
        <w:rPr>
          <w:b/>
          <w:u w:val="single"/>
        </w:rPr>
        <w:t>και</w:t>
      </w:r>
      <w:r>
        <w:rPr/>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5">
    <w:p>
      <w:pPr>
        <w:pStyle w:val="Endnotetext"/>
        <w:tabs>
          <w:tab w:val="left" w:pos="284" w:leader="none"/>
        </w:tabs>
        <w:spacing w:before="0" w:after="200"/>
        <w:ind w:hanging="0"/>
        <w:rPr/>
      </w:pPr>
      <w:r>
        <w:rPr>
          <w:rStyle w:val="Style13"/>
        </w:rPr>
        <w:endnoteRef/>
        <w:tab/>
      </w:r>
      <w:r>
        <w:rPr/>
        <w:t>Διευκρινίστε ποιο στοιχείο αφορά η απάντηση.</w:t>
      </w:r>
    </w:p>
  </w:endnote>
  <w:endnote w:id="46">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7">
    <w:p>
      <w:pPr>
        <w:pStyle w:val="Endnotetext"/>
        <w:tabs>
          <w:tab w:val="left" w:pos="284" w:leader="none"/>
        </w:tabs>
        <w:spacing w:before="0" w:after="200"/>
        <w:ind w:hanging="0"/>
        <w:rPr/>
      </w:pPr>
      <w:r>
        <w:rPr>
          <w:rStyle w:val="Style13"/>
        </w:rPr>
        <w:endnoteRef/>
        <w:tab/>
      </w:r>
      <w:r>
        <w:rPr/>
        <w:t>Επαναλάβετε όσες φορές χρειάζεται.</w:t>
      </w:r>
    </w:p>
  </w:endnote>
  <w:endnote w:id="48">
    <w:p>
      <w:pPr>
        <w:pStyle w:val="Endnotetext"/>
        <w:tabs>
          <w:tab w:val="left" w:pos="284" w:leader="none"/>
        </w:tabs>
        <w:spacing w:before="0" w:after="200"/>
        <w:ind w:hanging="0"/>
        <w:rPr/>
      </w:pPr>
      <w:r>
        <w:rPr>
          <w:rStyle w:val="Style13"/>
        </w:rPr>
        <w:endnoteRef/>
        <w:tab/>
      </w:r>
      <w:r>
        <w:rPr/>
        <w:t>Πρβλ και άρθρο 1 ν. 4250/2014</w:t>
      </w:r>
    </w:p>
  </w:endnote>
  <w:endnote w:id="49">
    <w:p>
      <w:pPr>
        <w:pStyle w:val="Endnotetext"/>
        <w:tabs>
          <w:tab w:val="left" w:pos="284" w:leader="none"/>
        </w:tabs>
        <w:spacing w:before="0" w:after="200"/>
        <w:ind w:hanging="0"/>
        <w:rPr/>
      </w:pPr>
      <w:r>
        <w:rPr>
          <w:rStyle w:val="Style13"/>
        </w:rPr>
        <w:endnoteRef/>
        <w:tab/>
      </w:r>
      <w:r>
        <w:rPr/>
        <w:t>Υπό την προϋπόθεση ότι ο οικονομικός φορέας έχει παράσχει τις απαραίτητες πληροφορίες (</w:t>
      </w:r>
      <w:r>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Pr/>
        <w:t xml:space="preserve"> </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Calibri">
    <w:charset w:val="a1"/>
    <w:family w:val="roman"/>
    <w:pitch w:val="variable"/>
  </w:font>
  <w:font w:name="Tahoma">
    <w:charset w:val="a1"/>
    <w:family w:val="roman"/>
    <w:pitch w:val="variable"/>
  </w:font>
  <w:font w:name="Candara">
    <w:charset w:val="a1"/>
    <w:family w:val="roman"/>
    <w:pitch w:val="variable"/>
  </w:font>
  <w:font w:name="OpenSymbol">
    <w:altName w:val="Arial Unicode MS"/>
    <w:charset w:val="a1"/>
    <w:family w:val="roman"/>
    <w:pitch w:val="variable"/>
  </w:font>
  <w:font w:name="Arial">
    <w:charset w:val="a1"/>
    <w:family w:val="roman"/>
    <w:pitch w:val="variable"/>
  </w:font>
  <w:font w:name="√Ò·ÏÏ·ÙÔÛÂÈÒ‹200">
    <w:charset w:val="a1"/>
    <w:family w:val="roman"/>
    <w:pitch w:val="variable"/>
  </w:font>
  <w:font w:name="Symbol">
    <w:charset w:val="a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5"/>
      <w:shd w:val="clear" w:color="auto" w:fill="FFFFFF"/>
      <w:jc w:val="center"/>
      <w:rPr/>
    </w:pPr>
    <w:r>
      <w:rPr/>
      <w:fldChar w:fldCharType="begin"/>
    </w:r>
    <w:r>
      <w:instrText> PAGE </w:instrText>
    </w:r>
    <w:r>
      <w:fldChar w:fldCharType="separate"/>
    </w:r>
    <w:r>
      <w:t>23</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ind w:left="0" w:hanging="0"/>
      <w:rPr/>
    </w:pPr>
    <w:r>
      <w:rPr/>
      <w:drawing>
        <wp:anchor behindDoc="1" distT="0" distB="0" distL="133985" distR="123190" simplePos="0" locked="0" layoutInCell="1" allowOverlap="1" relativeHeight="24">
          <wp:simplePos x="0" y="0"/>
          <wp:positionH relativeFrom="column">
            <wp:posOffset>-1149350</wp:posOffset>
          </wp:positionH>
          <wp:positionV relativeFrom="paragraph">
            <wp:posOffset>-916940</wp:posOffset>
          </wp:positionV>
          <wp:extent cx="125095" cy="4036060"/>
          <wp:effectExtent l="0" t="0" r="0" b="0"/>
          <wp:wrapNone/>
          <wp:docPr id="1" name="Εικόνα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
                  <pic:cNvPicPr>
                    <a:picLocks noChangeAspect="1" noChangeArrowheads="1"/>
                  </pic:cNvPicPr>
                </pic:nvPicPr>
                <pic:blipFill>
                  <a:blip r:embed="rId1"/>
                  <a:stretch>
                    <a:fillRect/>
                  </a:stretch>
                </pic:blipFill>
                <pic:spPr bwMode="auto">
                  <a:xfrm>
                    <a:off x="0" y="0"/>
                    <a:ext cx="125095" cy="403606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sz w:val="22"/>
        <w:i w:val="false"/>
        <w:b/>
        <w:szCs w:val="22"/>
        <w:iCs w:val="false"/>
        <w:bCs w:val="false"/>
        <w:rFonts w:cs="Calibri"/>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embedSystemFonts/>
  <w:defaultTabStop w:val="1008"/>
  <w:autoHyphenation w:val="false"/>
  <w:endnotePr>
    <w:numFmt w:val="decimal"/>
    <w:endnote w:id="0"/>
    <w:endnote w:id="1"/>
  </w:endnotePr>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l-GR" w:eastAsia="el-GR"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a7943"/>
    <w:pPr>
      <w:widowControl/>
      <w:suppressAutoHyphens w:val="true"/>
      <w:bidi w:val="0"/>
      <w:spacing w:lineRule="auto" w:line="276" w:before="0" w:after="200"/>
      <w:ind w:firstLine="397"/>
      <w:jc w:val="both"/>
    </w:pPr>
    <w:rPr>
      <w:rFonts w:ascii="Calibri" w:hAnsi="Calibri" w:eastAsia="Times New Roman" w:cs="Calibri"/>
      <w:color w:val="00000A"/>
      <w:sz w:val="22"/>
      <w:szCs w:val="22"/>
      <w:lang w:val="el-GR" w:eastAsia="zh-CN" w:bidi="ar-SA"/>
    </w:rPr>
  </w:style>
  <w:style w:type="paragraph" w:styleId="1">
    <w:name w:val="Επικεφαλίδα 1"/>
    <w:basedOn w:val="Style20"/>
    <w:qFormat/>
    <w:rsid w:val="00fa7943"/>
    <w:pPr>
      <w:tabs>
        <w:tab w:val="left" w:pos="0" w:leader="none"/>
      </w:tabs>
      <w:ind w:left="360" w:hanging="360"/>
      <w:outlineLvl w:val="0"/>
    </w:pPr>
    <w:rPr>
      <w:b/>
      <w:sz w:val="28"/>
    </w:rPr>
  </w:style>
  <w:style w:type="paragraph" w:styleId="2">
    <w:name w:val="Επικεφαλίδα 2"/>
    <w:basedOn w:val="Style20"/>
    <w:qFormat/>
    <w:rsid w:val="00fa7943"/>
    <w:pPr>
      <w:tabs>
        <w:tab w:val="left" w:pos="0" w:leader="none"/>
      </w:tabs>
      <w:ind w:left="720" w:hanging="360"/>
      <w:outlineLvl w:val="1"/>
    </w:pPr>
    <w:rPr>
      <w:b/>
      <w:sz w:val="24"/>
    </w:rPr>
  </w:style>
  <w:style w:type="paragraph" w:styleId="3">
    <w:name w:val="Επικεφαλίδα 3"/>
    <w:basedOn w:val="Style20"/>
    <w:qFormat/>
    <w:rsid w:val="00fa7943"/>
    <w:pPr>
      <w:tabs>
        <w:tab w:val="left" w:pos="0" w:leader="none"/>
      </w:tabs>
      <w:ind w:left="720" w:hanging="360"/>
      <w:outlineLvl w:val="2"/>
    </w:pPr>
    <w:rPr>
      <w:b/>
    </w:rPr>
  </w:style>
  <w:style w:type="character" w:styleId="DefaultParagraphFont" w:default="1">
    <w:name w:val="Default Paragraph Font"/>
    <w:uiPriority w:val="1"/>
    <w:semiHidden/>
    <w:unhideWhenUsed/>
    <w:qFormat/>
    <w:rPr/>
  </w:style>
  <w:style w:type="character" w:styleId="WW8Num1z0" w:customStyle="1">
    <w:name w:val="WW8Num1z0"/>
    <w:qFormat/>
    <w:rsid w:val="00fa7943"/>
    <w:rPr/>
  </w:style>
  <w:style w:type="character" w:styleId="WW8Num1z1" w:customStyle="1">
    <w:name w:val="WW8Num1z1"/>
    <w:qFormat/>
    <w:rsid w:val="00fa7943"/>
    <w:rPr/>
  </w:style>
  <w:style w:type="character" w:styleId="WW8Num1z2" w:customStyle="1">
    <w:name w:val="WW8Num1z2"/>
    <w:qFormat/>
    <w:rsid w:val="00fa7943"/>
    <w:rPr/>
  </w:style>
  <w:style w:type="character" w:styleId="WW8Num1z3" w:customStyle="1">
    <w:name w:val="WW8Num1z3"/>
    <w:qFormat/>
    <w:rsid w:val="00fa7943"/>
    <w:rPr/>
  </w:style>
  <w:style w:type="character" w:styleId="WW8Num1z4" w:customStyle="1">
    <w:name w:val="WW8Num1z4"/>
    <w:qFormat/>
    <w:rsid w:val="00fa7943"/>
    <w:rPr/>
  </w:style>
  <w:style w:type="character" w:styleId="WW8Num1z5" w:customStyle="1">
    <w:name w:val="WW8Num1z5"/>
    <w:qFormat/>
    <w:rsid w:val="00fa7943"/>
    <w:rPr/>
  </w:style>
  <w:style w:type="character" w:styleId="WW8Num1z6" w:customStyle="1">
    <w:name w:val="WW8Num1z6"/>
    <w:qFormat/>
    <w:rsid w:val="00fa7943"/>
    <w:rPr/>
  </w:style>
  <w:style w:type="character" w:styleId="WW8Num1z7" w:customStyle="1">
    <w:name w:val="WW8Num1z7"/>
    <w:qFormat/>
    <w:rsid w:val="00fa7943"/>
    <w:rPr/>
  </w:style>
  <w:style w:type="character" w:styleId="WW8Num1z8" w:customStyle="1">
    <w:name w:val="WW8Num1z8"/>
    <w:qFormat/>
    <w:rsid w:val="00fa7943"/>
    <w:rPr/>
  </w:style>
  <w:style w:type="character" w:styleId="WW8Num2z0" w:customStyle="1">
    <w:name w:val="WW8Num2z0"/>
    <w:qFormat/>
    <w:rsid w:val="00fa7943"/>
    <w:rPr/>
  </w:style>
  <w:style w:type="character" w:styleId="WW8Num2z1" w:customStyle="1">
    <w:name w:val="WW8Num2z1"/>
    <w:qFormat/>
    <w:rsid w:val="00fa7943"/>
    <w:rPr/>
  </w:style>
  <w:style w:type="character" w:styleId="WW8Num2z2" w:customStyle="1">
    <w:name w:val="WW8Num2z2"/>
    <w:qFormat/>
    <w:rsid w:val="00fa7943"/>
    <w:rPr/>
  </w:style>
  <w:style w:type="character" w:styleId="WW8Num2z3" w:customStyle="1">
    <w:name w:val="WW8Num2z3"/>
    <w:qFormat/>
    <w:rsid w:val="00fa7943"/>
    <w:rPr/>
  </w:style>
  <w:style w:type="character" w:styleId="WW8Num2z4" w:customStyle="1">
    <w:name w:val="WW8Num2z4"/>
    <w:qFormat/>
    <w:rsid w:val="00fa7943"/>
    <w:rPr/>
  </w:style>
  <w:style w:type="character" w:styleId="WW8Num2z5" w:customStyle="1">
    <w:name w:val="WW8Num2z5"/>
    <w:qFormat/>
    <w:rsid w:val="00fa7943"/>
    <w:rPr/>
  </w:style>
  <w:style w:type="character" w:styleId="WW8Num2z6" w:customStyle="1">
    <w:name w:val="WW8Num2z6"/>
    <w:qFormat/>
    <w:rsid w:val="00fa7943"/>
    <w:rPr/>
  </w:style>
  <w:style w:type="character" w:styleId="WW8Num2z7" w:customStyle="1">
    <w:name w:val="WW8Num2z7"/>
    <w:qFormat/>
    <w:rsid w:val="00fa7943"/>
    <w:rPr/>
  </w:style>
  <w:style w:type="character" w:styleId="WW8Num2z8" w:customStyle="1">
    <w:name w:val="WW8Num2z8"/>
    <w:qFormat/>
    <w:rsid w:val="00fa7943"/>
    <w:rPr/>
  </w:style>
  <w:style w:type="character" w:styleId="WW8Num3z0" w:customStyle="1">
    <w:name w:val="WW8Num3z0"/>
    <w:qFormat/>
    <w:rsid w:val="00fa7943"/>
    <w:rPr/>
  </w:style>
  <w:style w:type="character" w:styleId="WW8Num4z0" w:customStyle="1">
    <w:name w:val="WW8Num4z0"/>
    <w:qFormat/>
    <w:rsid w:val="00fa7943"/>
    <w:rPr/>
  </w:style>
  <w:style w:type="character" w:styleId="WW8Num5z0" w:customStyle="1">
    <w:name w:val="WW8Num5z0"/>
    <w:qFormat/>
    <w:rsid w:val="00fa7943"/>
    <w:rPr>
      <w:rFonts w:ascii="Times New Roman" w:hAnsi="Times New Roman" w:cs="Times New Roman"/>
      <w:sz w:val="22"/>
      <w:szCs w:val="24"/>
    </w:rPr>
  </w:style>
  <w:style w:type="character" w:styleId="WW8Num5z1" w:customStyle="1">
    <w:name w:val="WW8Num5z1"/>
    <w:qFormat/>
    <w:rsid w:val="00fa7943"/>
    <w:rPr/>
  </w:style>
  <w:style w:type="character" w:styleId="WW8Num5z2" w:customStyle="1">
    <w:name w:val="WW8Num5z2"/>
    <w:qFormat/>
    <w:rsid w:val="00fa7943"/>
    <w:rPr/>
  </w:style>
  <w:style w:type="character" w:styleId="WW8Num5z3" w:customStyle="1">
    <w:name w:val="WW8Num5z3"/>
    <w:qFormat/>
    <w:rsid w:val="00fa7943"/>
    <w:rPr/>
  </w:style>
  <w:style w:type="character" w:styleId="WW8Num5z4" w:customStyle="1">
    <w:name w:val="WW8Num5z4"/>
    <w:qFormat/>
    <w:rsid w:val="00fa7943"/>
    <w:rPr/>
  </w:style>
  <w:style w:type="character" w:styleId="WW8Num5z5" w:customStyle="1">
    <w:name w:val="WW8Num5z5"/>
    <w:qFormat/>
    <w:rsid w:val="00fa7943"/>
    <w:rPr/>
  </w:style>
  <w:style w:type="character" w:styleId="WW8Num5z6" w:customStyle="1">
    <w:name w:val="WW8Num5z6"/>
    <w:qFormat/>
    <w:rsid w:val="00fa7943"/>
    <w:rPr/>
  </w:style>
  <w:style w:type="character" w:styleId="WW8Num5z7" w:customStyle="1">
    <w:name w:val="WW8Num5z7"/>
    <w:qFormat/>
    <w:rsid w:val="00fa7943"/>
    <w:rPr/>
  </w:style>
  <w:style w:type="character" w:styleId="WW8Num5z8" w:customStyle="1">
    <w:name w:val="WW8Num5z8"/>
    <w:qFormat/>
    <w:rsid w:val="00fa7943"/>
    <w:rPr/>
  </w:style>
  <w:style w:type="character" w:styleId="WW8Num6z0" w:customStyle="1">
    <w:name w:val="WW8Num6z0"/>
    <w:qFormat/>
    <w:rsid w:val="00fa7943"/>
    <w:rPr>
      <w:rFonts w:ascii="Times New Roman" w:hAnsi="Times New Roman" w:cs="Times New Roman"/>
    </w:rPr>
  </w:style>
  <w:style w:type="character" w:styleId="WW8Num6z1" w:customStyle="1">
    <w:name w:val="WW8Num6z1"/>
    <w:qFormat/>
    <w:rsid w:val="00fa7943"/>
    <w:rPr/>
  </w:style>
  <w:style w:type="character" w:styleId="WW8Num6z2" w:customStyle="1">
    <w:name w:val="WW8Num6z2"/>
    <w:qFormat/>
    <w:rsid w:val="00fa7943"/>
    <w:rPr/>
  </w:style>
  <w:style w:type="character" w:styleId="WW8Num6z3" w:customStyle="1">
    <w:name w:val="WW8Num6z3"/>
    <w:qFormat/>
    <w:rsid w:val="00fa7943"/>
    <w:rPr/>
  </w:style>
  <w:style w:type="character" w:styleId="WW8Num6z4" w:customStyle="1">
    <w:name w:val="WW8Num6z4"/>
    <w:qFormat/>
    <w:rsid w:val="00fa7943"/>
    <w:rPr/>
  </w:style>
  <w:style w:type="character" w:styleId="WW8Num6z5" w:customStyle="1">
    <w:name w:val="WW8Num6z5"/>
    <w:qFormat/>
    <w:rsid w:val="00fa7943"/>
    <w:rPr/>
  </w:style>
  <w:style w:type="character" w:styleId="WW8Num6z6" w:customStyle="1">
    <w:name w:val="WW8Num6z6"/>
    <w:qFormat/>
    <w:rsid w:val="00fa7943"/>
    <w:rPr/>
  </w:style>
  <w:style w:type="character" w:styleId="WW8Num6z7" w:customStyle="1">
    <w:name w:val="WW8Num6z7"/>
    <w:qFormat/>
    <w:rsid w:val="00fa7943"/>
    <w:rPr/>
  </w:style>
  <w:style w:type="character" w:styleId="WW8Num6z8" w:customStyle="1">
    <w:name w:val="WW8Num6z8"/>
    <w:qFormat/>
    <w:rsid w:val="00fa7943"/>
    <w:rPr/>
  </w:style>
  <w:style w:type="character" w:styleId="WW8Num7z0" w:customStyle="1">
    <w:name w:val="WW8Num7z0"/>
    <w:qFormat/>
    <w:rsid w:val="00fa7943"/>
    <w:rPr/>
  </w:style>
  <w:style w:type="character" w:styleId="WW8Num7z1" w:customStyle="1">
    <w:name w:val="WW8Num7z1"/>
    <w:qFormat/>
    <w:rsid w:val="00fa7943"/>
    <w:rPr/>
  </w:style>
  <w:style w:type="character" w:styleId="WW8Num7z2" w:customStyle="1">
    <w:name w:val="WW8Num7z2"/>
    <w:qFormat/>
    <w:rsid w:val="00fa7943"/>
    <w:rPr/>
  </w:style>
  <w:style w:type="character" w:styleId="WW8Num7z3" w:customStyle="1">
    <w:name w:val="WW8Num7z3"/>
    <w:qFormat/>
    <w:rsid w:val="00fa7943"/>
    <w:rPr/>
  </w:style>
  <w:style w:type="character" w:styleId="WW8Num7z4" w:customStyle="1">
    <w:name w:val="WW8Num7z4"/>
    <w:qFormat/>
    <w:rsid w:val="00fa7943"/>
    <w:rPr/>
  </w:style>
  <w:style w:type="character" w:styleId="WW8Num7z5" w:customStyle="1">
    <w:name w:val="WW8Num7z5"/>
    <w:qFormat/>
    <w:rsid w:val="00fa7943"/>
    <w:rPr/>
  </w:style>
  <w:style w:type="character" w:styleId="WW8Num7z6" w:customStyle="1">
    <w:name w:val="WW8Num7z6"/>
    <w:qFormat/>
    <w:rsid w:val="00fa7943"/>
    <w:rPr/>
  </w:style>
  <w:style w:type="character" w:styleId="WW8Num7z7" w:customStyle="1">
    <w:name w:val="WW8Num7z7"/>
    <w:qFormat/>
    <w:rsid w:val="00fa7943"/>
    <w:rPr/>
  </w:style>
  <w:style w:type="character" w:styleId="WW8Num7z8" w:customStyle="1">
    <w:name w:val="WW8Num7z8"/>
    <w:qFormat/>
    <w:rsid w:val="00fa7943"/>
    <w:rPr/>
  </w:style>
  <w:style w:type="character" w:styleId="WW8Num8z0" w:customStyle="1">
    <w:name w:val="WW8Num8z0"/>
    <w:qFormat/>
    <w:rsid w:val="00fa7943"/>
    <w:rPr>
      <w:rFonts w:cs="Calibri"/>
      <w:b w:val="false"/>
      <w:bCs w:val="false"/>
      <w:i w:val="false"/>
      <w:iCs w:val="false"/>
      <w:color w:val="000000"/>
      <w:sz w:val="22"/>
      <w:szCs w:val="22"/>
    </w:rPr>
  </w:style>
  <w:style w:type="character" w:styleId="WW8Num8z1" w:customStyle="1">
    <w:name w:val="WW8Num8z1"/>
    <w:qFormat/>
    <w:rsid w:val="00fa7943"/>
    <w:rPr/>
  </w:style>
  <w:style w:type="character" w:styleId="WW8Num8z2" w:customStyle="1">
    <w:name w:val="WW8Num8z2"/>
    <w:qFormat/>
    <w:rsid w:val="00fa7943"/>
    <w:rPr/>
  </w:style>
  <w:style w:type="character" w:styleId="WW8Num8z3" w:customStyle="1">
    <w:name w:val="WW8Num8z3"/>
    <w:qFormat/>
    <w:rsid w:val="00fa7943"/>
    <w:rPr/>
  </w:style>
  <w:style w:type="character" w:styleId="WW8Num8z4" w:customStyle="1">
    <w:name w:val="WW8Num8z4"/>
    <w:qFormat/>
    <w:rsid w:val="00fa7943"/>
    <w:rPr/>
  </w:style>
  <w:style w:type="character" w:styleId="WW8Num8z5" w:customStyle="1">
    <w:name w:val="WW8Num8z5"/>
    <w:qFormat/>
    <w:rsid w:val="00fa7943"/>
    <w:rPr/>
  </w:style>
  <w:style w:type="character" w:styleId="WW8Num8z6" w:customStyle="1">
    <w:name w:val="WW8Num8z6"/>
    <w:qFormat/>
    <w:rsid w:val="00fa7943"/>
    <w:rPr/>
  </w:style>
  <w:style w:type="character" w:styleId="WW8Num8z7" w:customStyle="1">
    <w:name w:val="WW8Num8z7"/>
    <w:qFormat/>
    <w:rsid w:val="00fa7943"/>
    <w:rPr/>
  </w:style>
  <w:style w:type="character" w:styleId="WW8Num8z8" w:customStyle="1">
    <w:name w:val="WW8Num8z8"/>
    <w:qFormat/>
    <w:rsid w:val="00fa7943"/>
    <w:rPr/>
  </w:style>
  <w:style w:type="character" w:styleId="WW8Num4z1" w:customStyle="1">
    <w:name w:val="WW8Num4z1"/>
    <w:qFormat/>
    <w:rsid w:val="00fa7943"/>
    <w:rPr/>
  </w:style>
  <w:style w:type="character" w:styleId="WW8Num4z2" w:customStyle="1">
    <w:name w:val="WW8Num4z2"/>
    <w:qFormat/>
    <w:rsid w:val="00fa7943"/>
    <w:rPr/>
  </w:style>
  <w:style w:type="character" w:styleId="WW8Num4z3" w:customStyle="1">
    <w:name w:val="WW8Num4z3"/>
    <w:qFormat/>
    <w:rsid w:val="00fa7943"/>
    <w:rPr/>
  </w:style>
  <w:style w:type="character" w:styleId="WW8Num4z4" w:customStyle="1">
    <w:name w:val="WW8Num4z4"/>
    <w:qFormat/>
    <w:rsid w:val="00fa7943"/>
    <w:rPr/>
  </w:style>
  <w:style w:type="character" w:styleId="WW8Num4z5" w:customStyle="1">
    <w:name w:val="WW8Num4z5"/>
    <w:qFormat/>
    <w:rsid w:val="00fa7943"/>
    <w:rPr/>
  </w:style>
  <w:style w:type="character" w:styleId="WW8Num4z6" w:customStyle="1">
    <w:name w:val="WW8Num4z6"/>
    <w:qFormat/>
    <w:rsid w:val="00fa7943"/>
    <w:rPr/>
  </w:style>
  <w:style w:type="character" w:styleId="WW8Num4z7" w:customStyle="1">
    <w:name w:val="WW8Num4z7"/>
    <w:qFormat/>
    <w:rsid w:val="00fa7943"/>
    <w:rPr/>
  </w:style>
  <w:style w:type="character" w:styleId="WW8Num4z8" w:customStyle="1">
    <w:name w:val="WW8Num4z8"/>
    <w:qFormat/>
    <w:rsid w:val="00fa7943"/>
    <w:rPr/>
  </w:style>
  <w:style w:type="character" w:styleId="WW8Num9z0" w:customStyle="1">
    <w:name w:val="WW8Num9z0"/>
    <w:qFormat/>
    <w:rsid w:val="00fa7943"/>
    <w:rPr/>
  </w:style>
  <w:style w:type="character" w:styleId="WW8Num9z1" w:customStyle="1">
    <w:name w:val="WW8Num9z1"/>
    <w:qFormat/>
    <w:rsid w:val="00fa7943"/>
    <w:rPr/>
  </w:style>
  <w:style w:type="character" w:styleId="WW8Num9z2" w:customStyle="1">
    <w:name w:val="WW8Num9z2"/>
    <w:qFormat/>
    <w:rsid w:val="00fa7943"/>
    <w:rPr/>
  </w:style>
  <w:style w:type="character" w:styleId="WW8Num9z3" w:customStyle="1">
    <w:name w:val="WW8Num9z3"/>
    <w:qFormat/>
    <w:rsid w:val="00fa7943"/>
    <w:rPr/>
  </w:style>
  <w:style w:type="character" w:styleId="WW8Num9z4" w:customStyle="1">
    <w:name w:val="WW8Num9z4"/>
    <w:qFormat/>
    <w:rsid w:val="00fa7943"/>
    <w:rPr/>
  </w:style>
  <w:style w:type="character" w:styleId="WW8Num9z5" w:customStyle="1">
    <w:name w:val="WW8Num9z5"/>
    <w:qFormat/>
    <w:rsid w:val="00fa7943"/>
    <w:rPr/>
  </w:style>
  <w:style w:type="character" w:styleId="WW8Num9z6" w:customStyle="1">
    <w:name w:val="WW8Num9z6"/>
    <w:qFormat/>
    <w:rsid w:val="00fa7943"/>
    <w:rPr/>
  </w:style>
  <w:style w:type="character" w:styleId="WW8Num9z7" w:customStyle="1">
    <w:name w:val="WW8Num9z7"/>
    <w:qFormat/>
    <w:rsid w:val="00fa7943"/>
    <w:rPr/>
  </w:style>
  <w:style w:type="character" w:styleId="WW8Num9z8" w:customStyle="1">
    <w:name w:val="WW8Num9z8"/>
    <w:qFormat/>
    <w:rsid w:val="00fa7943"/>
    <w:rPr/>
  </w:style>
  <w:style w:type="character" w:styleId="4" w:customStyle="1">
    <w:name w:val="Προεπιλεγμένη γραμματοσειρά4"/>
    <w:qFormat/>
    <w:rsid w:val="00fa7943"/>
    <w:rPr/>
  </w:style>
  <w:style w:type="character" w:styleId="WW8Num10z0" w:customStyle="1">
    <w:name w:val="WW8Num10z0"/>
    <w:qFormat/>
    <w:rsid w:val="00fa7943"/>
    <w:rPr/>
  </w:style>
  <w:style w:type="character" w:styleId="WW8Num10z1" w:customStyle="1">
    <w:name w:val="WW8Num10z1"/>
    <w:qFormat/>
    <w:rsid w:val="00fa7943"/>
    <w:rPr/>
  </w:style>
  <w:style w:type="character" w:styleId="WW8Num10z2" w:customStyle="1">
    <w:name w:val="WW8Num10z2"/>
    <w:qFormat/>
    <w:rsid w:val="00fa7943"/>
    <w:rPr/>
  </w:style>
  <w:style w:type="character" w:styleId="WW8Num10z3" w:customStyle="1">
    <w:name w:val="WW8Num10z3"/>
    <w:qFormat/>
    <w:rsid w:val="00fa7943"/>
    <w:rPr/>
  </w:style>
  <w:style w:type="character" w:styleId="WW8Num10z4" w:customStyle="1">
    <w:name w:val="WW8Num10z4"/>
    <w:qFormat/>
    <w:rsid w:val="00fa7943"/>
    <w:rPr/>
  </w:style>
  <w:style w:type="character" w:styleId="WW8Num10z5" w:customStyle="1">
    <w:name w:val="WW8Num10z5"/>
    <w:qFormat/>
    <w:rsid w:val="00fa7943"/>
    <w:rPr/>
  </w:style>
  <w:style w:type="character" w:styleId="WW8Num10z6" w:customStyle="1">
    <w:name w:val="WW8Num10z6"/>
    <w:qFormat/>
    <w:rsid w:val="00fa7943"/>
    <w:rPr/>
  </w:style>
  <w:style w:type="character" w:styleId="WW8Num10z7" w:customStyle="1">
    <w:name w:val="WW8Num10z7"/>
    <w:qFormat/>
    <w:rsid w:val="00fa7943"/>
    <w:rPr/>
  </w:style>
  <w:style w:type="character" w:styleId="WW8Num10z8" w:customStyle="1">
    <w:name w:val="WW8Num10z8"/>
    <w:qFormat/>
    <w:rsid w:val="00fa7943"/>
    <w:rPr/>
  </w:style>
  <w:style w:type="character" w:styleId="31" w:customStyle="1">
    <w:name w:val="Προεπιλεγμένη γραμματοσειρά3"/>
    <w:qFormat/>
    <w:rsid w:val="00fa7943"/>
    <w:rPr/>
  </w:style>
  <w:style w:type="character" w:styleId="WW8Num3z1" w:customStyle="1">
    <w:name w:val="WW8Num3z1"/>
    <w:qFormat/>
    <w:rsid w:val="00fa7943"/>
    <w:rPr/>
  </w:style>
  <w:style w:type="character" w:styleId="WW8Num3z2" w:customStyle="1">
    <w:name w:val="WW8Num3z2"/>
    <w:qFormat/>
    <w:rsid w:val="00fa7943"/>
    <w:rPr/>
  </w:style>
  <w:style w:type="character" w:styleId="WW8Num3z3" w:customStyle="1">
    <w:name w:val="WW8Num3z3"/>
    <w:qFormat/>
    <w:rsid w:val="00fa7943"/>
    <w:rPr/>
  </w:style>
  <w:style w:type="character" w:styleId="WW8Num3z4" w:customStyle="1">
    <w:name w:val="WW8Num3z4"/>
    <w:qFormat/>
    <w:rsid w:val="00fa7943"/>
    <w:rPr/>
  </w:style>
  <w:style w:type="character" w:styleId="WW8Num3z5" w:customStyle="1">
    <w:name w:val="WW8Num3z5"/>
    <w:qFormat/>
    <w:rsid w:val="00fa7943"/>
    <w:rPr/>
  </w:style>
  <w:style w:type="character" w:styleId="WW8Num3z6" w:customStyle="1">
    <w:name w:val="WW8Num3z6"/>
    <w:qFormat/>
    <w:rsid w:val="00fa7943"/>
    <w:rPr/>
  </w:style>
  <w:style w:type="character" w:styleId="WW8Num3z7" w:customStyle="1">
    <w:name w:val="WW8Num3z7"/>
    <w:qFormat/>
    <w:rsid w:val="00fa7943"/>
    <w:rPr/>
  </w:style>
  <w:style w:type="character" w:styleId="WW8Num3z8" w:customStyle="1">
    <w:name w:val="WW8Num3z8"/>
    <w:qFormat/>
    <w:rsid w:val="00fa7943"/>
    <w:rPr/>
  </w:style>
  <w:style w:type="character" w:styleId="WW8Num11z0" w:customStyle="1">
    <w:name w:val="WW8Num11z0"/>
    <w:qFormat/>
    <w:rsid w:val="00fa7943"/>
    <w:rPr/>
  </w:style>
  <w:style w:type="character" w:styleId="WW8Num11z1" w:customStyle="1">
    <w:name w:val="WW8Num11z1"/>
    <w:qFormat/>
    <w:rsid w:val="00fa7943"/>
    <w:rPr/>
  </w:style>
  <w:style w:type="character" w:styleId="WW8Num11z2" w:customStyle="1">
    <w:name w:val="WW8Num11z2"/>
    <w:qFormat/>
    <w:rsid w:val="00fa7943"/>
    <w:rPr/>
  </w:style>
  <w:style w:type="character" w:styleId="WW8Num11z3" w:customStyle="1">
    <w:name w:val="WW8Num11z3"/>
    <w:qFormat/>
    <w:rsid w:val="00fa7943"/>
    <w:rPr/>
  </w:style>
  <w:style w:type="character" w:styleId="WW8Num11z4" w:customStyle="1">
    <w:name w:val="WW8Num11z4"/>
    <w:qFormat/>
    <w:rsid w:val="00fa7943"/>
    <w:rPr/>
  </w:style>
  <w:style w:type="character" w:styleId="WW8Num11z5" w:customStyle="1">
    <w:name w:val="WW8Num11z5"/>
    <w:qFormat/>
    <w:rsid w:val="00fa7943"/>
    <w:rPr/>
  </w:style>
  <w:style w:type="character" w:styleId="WW8Num11z6" w:customStyle="1">
    <w:name w:val="WW8Num11z6"/>
    <w:qFormat/>
    <w:rsid w:val="00fa7943"/>
    <w:rPr/>
  </w:style>
  <w:style w:type="character" w:styleId="WW8Num11z7" w:customStyle="1">
    <w:name w:val="WW8Num11z7"/>
    <w:qFormat/>
    <w:rsid w:val="00fa7943"/>
    <w:rPr/>
  </w:style>
  <w:style w:type="character" w:styleId="WW8Num11z8" w:customStyle="1">
    <w:name w:val="WW8Num11z8"/>
    <w:qFormat/>
    <w:rsid w:val="00fa7943"/>
    <w:rPr/>
  </w:style>
  <w:style w:type="character" w:styleId="WW8Num12z0" w:customStyle="1">
    <w:name w:val="WW8Num12z0"/>
    <w:qFormat/>
    <w:rsid w:val="00fa7943"/>
    <w:rPr/>
  </w:style>
  <w:style w:type="character" w:styleId="WW8Num12z1" w:customStyle="1">
    <w:name w:val="WW8Num12z1"/>
    <w:qFormat/>
    <w:rsid w:val="00fa7943"/>
    <w:rPr/>
  </w:style>
  <w:style w:type="character" w:styleId="WW8Num12z2" w:customStyle="1">
    <w:name w:val="WW8Num12z2"/>
    <w:qFormat/>
    <w:rsid w:val="00fa7943"/>
    <w:rPr/>
  </w:style>
  <w:style w:type="character" w:styleId="WW8Num12z3" w:customStyle="1">
    <w:name w:val="WW8Num12z3"/>
    <w:qFormat/>
    <w:rsid w:val="00fa7943"/>
    <w:rPr/>
  </w:style>
  <w:style w:type="character" w:styleId="WW8Num12z4" w:customStyle="1">
    <w:name w:val="WW8Num12z4"/>
    <w:qFormat/>
    <w:rsid w:val="00fa7943"/>
    <w:rPr/>
  </w:style>
  <w:style w:type="character" w:styleId="WW8Num12z5" w:customStyle="1">
    <w:name w:val="WW8Num12z5"/>
    <w:qFormat/>
    <w:rsid w:val="00fa7943"/>
    <w:rPr/>
  </w:style>
  <w:style w:type="character" w:styleId="WW8Num12z6" w:customStyle="1">
    <w:name w:val="WW8Num12z6"/>
    <w:qFormat/>
    <w:rsid w:val="00fa7943"/>
    <w:rPr/>
  </w:style>
  <w:style w:type="character" w:styleId="WW8Num12z7" w:customStyle="1">
    <w:name w:val="WW8Num12z7"/>
    <w:qFormat/>
    <w:rsid w:val="00fa7943"/>
    <w:rPr/>
  </w:style>
  <w:style w:type="character" w:styleId="WW8Num12z8" w:customStyle="1">
    <w:name w:val="WW8Num12z8"/>
    <w:qFormat/>
    <w:rsid w:val="00fa7943"/>
    <w:rPr/>
  </w:style>
  <w:style w:type="character" w:styleId="21" w:customStyle="1">
    <w:name w:val="Προεπιλεγμένη γραμματοσειρά2"/>
    <w:qFormat/>
    <w:rsid w:val="00fa7943"/>
    <w:rPr/>
  </w:style>
  <w:style w:type="character" w:styleId="11" w:customStyle="1">
    <w:name w:val="Προεπιλεγμένη γραμματοσειρά1"/>
    <w:qFormat/>
    <w:rsid w:val="00fa7943"/>
    <w:rPr/>
  </w:style>
  <w:style w:type="character" w:styleId="5" w:customStyle="1">
    <w:name w:val="Προεπιλεγμένη γραμματοσειρά5"/>
    <w:qFormat/>
    <w:rsid w:val="00fa7943"/>
    <w:rPr/>
  </w:style>
  <w:style w:type="character" w:styleId="Style11">
    <w:name w:val="Σύνδεσμος διαδικτύου"/>
    <w:rsid w:val="00fa7943"/>
    <w:rPr>
      <w:color w:val="0000FF"/>
      <w:u w:val="single"/>
    </w:rPr>
  </w:style>
  <w:style w:type="character" w:styleId="Char" w:customStyle="1">
    <w:name w:val="Κεφαλίδα Char"/>
    <w:qFormat/>
    <w:rsid w:val="00fa7943"/>
    <w:rPr>
      <w:rFonts w:ascii="Calibri" w:hAnsi="Calibri" w:eastAsia="Times New Roman" w:cs="Times New Roman"/>
    </w:rPr>
  </w:style>
  <w:style w:type="character" w:styleId="Char1" w:customStyle="1">
    <w:name w:val="Κεφαλίδα Char1"/>
    <w:qFormat/>
    <w:rsid w:val="00fa7943"/>
    <w:rPr>
      <w:rFonts w:ascii="Calibri" w:hAnsi="Calibri" w:eastAsia="Calibri" w:cs="Times New Roman"/>
    </w:rPr>
  </w:style>
  <w:style w:type="character" w:styleId="Char2" w:customStyle="1">
    <w:name w:val="Κείμενο πλαισίου Char"/>
    <w:qFormat/>
    <w:rsid w:val="00fa7943"/>
    <w:rPr>
      <w:rFonts w:ascii="Tahoma" w:hAnsi="Tahoma" w:eastAsia="Times New Roman" w:cs="Tahoma"/>
      <w:sz w:val="16"/>
      <w:szCs w:val="16"/>
    </w:rPr>
  </w:style>
  <w:style w:type="character" w:styleId="1Char" w:customStyle="1">
    <w:name w:val="Επικεφαλίδα 1 Char"/>
    <w:qFormat/>
    <w:rsid w:val="00fa7943"/>
    <w:rPr>
      <w:rFonts w:ascii="Candara" w:hAnsi="Candara" w:eastAsia="Times New Roman" w:cs="Candara"/>
      <w:b/>
      <w:bCs/>
      <w:sz w:val="26"/>
      <w:szCs w:val="22"/>
    </w:rPr>
  </w:style>
  <w:style w:type="character" w:styleId="Char3" w:customStyle="1">
    <w:name w:val="Υποσέλιδο Char"/>
    <w:qFormat/>
    <w:rsid w:val="00fa7943"/>
    <w:rPr>
      <w:rFonts w:eastAsia="Times New Roman"/>
      <w:sz w:val="22"/>
      <w:szCs w:val="22"/>
    </w:rPr>
  </w:style>
  <w:style w:type="character" w:styleId="2Char" w:customStyle="1">
    <w:name w:val="Επικεφαλίδα 2 Char"/>
    <w:qFormat/>
    <w:rsid w:val="00fa7943"/>
    <w:rPr>
      <w:rFonts w:ascii="Candara" w:hAnsi="Candara" w:cs="Candara"/>
      <w:b/>
      <w:bCs/>
      <w:color w:val="000000"/>
      <w:sz w:val="24"/>
      <w:szCs w:val="26"/>
    </w:rPr>
  </w:style>
  <w:style w:type="character" w:styleId="3Char" w:customStyle="1">
    <w:name w:val="Επικεφαλίδα 3 Char"/>
    <w:qFormat/>
    <w:rsid w:val="00fa7943"/>
    <w:rPr>
      <w:rFonts w:ascii="Candara" w:hAnsi="Candara" w:cs="Candara"/>
      <w:b/>
      <w:bCs/>
      <w:i/>
      <w:sz w:val="22"/>
      <w:szCs w:val="22"/>
    </w:rPr>
  </w:style>
  <w:style w:type="character" w:styleId="ListLabel1" w:customStyle="1">
    <w:name w:val="ListLabel 1"/>
    <w:qFormat/>
    <w:rsid w:val="00fa7943"/>
    <w:rPr>
      <w:rFonts w:cs="Courier New"/>
    </w:rPr>
  </w:style>
  <w:style w:type="character" w:styleId="Style12" w:customStyle="1">
    <w:name w:val="Χαρακτήρες αρίθμησης"/>
    <w:qFormat/>
    <w:rsid w:val="00fa7943"/>
    <w:rPr/>
  </w:style>
  <w:style w:type="character" w:styleId="Style13" w:customStyle="1">
    <w:name w:val="Χαρακτήρες υποσημείωσης"/>
    <w:qFormat/>
    <w:rsid w:val="00fa7943"/>
    <w:rPr/>
  </w:style>
  <w:style w:type="character" w:styleId="Footnotereference">
    <w:name w:val="footnote reference"/>
    <w:qFormat/>
    <w:rsid w:val="00fa7943"/>
    <w:rPr>
      <w:vertAlign w:val="superscript"/>
    </w:rPr>
  </w:style>
  <w:style w:type="character" w:styleId="Style14" w:customStyle="1">
    <w:name w:val="Κουκκίδες"/>
    <w:qFormat/>
    <w:rsid w:val="00fa7943"/>
    <w:rPr>
      <w:rFonts w:ascii="OpenSymbol" w:hAnsi="OpenSymbol" w:eastAsia="OpenSymbol" w:cs="OpenSymbol"/>
    </w:rPr>
  </w:style>
  <w:style w:type="character" w:styleId="WW8Num20z0" w:customStyle="1">
    <w:name w:val="WW8Num20z0"/>
    <w:qFormat/>
    <w:rsid w:val="00fa7943"/>
    <w:rPr>
      <w:rFonts w:ascii="Times New Roman" w:hAnsi="Times New Roman" w:cs="Times New Roman"/>
      <w:sz w:val="22"/>
      <w:szCs w:val="24"/>
    </w:rPr>
  </w:style>
  <w:style w:type="character" w:styleId="WW8Num20z1" w:customStyle="1">
    <w:name w:val="WW8Num20z1"/>
    <w:qFormat/>
    <w:rsid w:val="00fa7943"/>
    <w:rPr/>
  </w:style>
  <w:style w:type="character" w:styleId="WW8Num20z2" w:customStyle="1">
    <w:name w:val="WW8Num20z2"/>
    <w:qFormat/>
    <w:rsid w:val="00fa7943"/>
    <w:rPr/>
  </w:style>
  <w:style w:type="character" w:styleId="WW8Num20z3" w:customStyle="1">
    <w:name w:val="WW8Num20z3"/>
    <w:qFormat/>
    <w:rsid w:val="00fa7943"/>
    <w:rPr/>
  </w:style>
  <w:style w:type="character" w:styleId="WW8Num20z4" w:customStyle="1">
    <w:name w:val="WW8Num20z4"/>
    <w:qFormat/>
    <w:rsid w:val="00fa7943"/>
    <w:rPr/>
  </w:style>
  <w:style w:type="character" w:styleId="WW8Num20z5" w:customStyle="1">
    <w:name w:val="WW8Num20z5"/>
    <w:qFormat/>
    <w:rsid w:val="00fa7943"/>
    <w:rPr/>
  </w:style>
  <w:style w:type="character" w:styleId="WW8Num20z6" w:customStyle="1">
    <w:name w:val="WW8Num20z6"/>
    <w:qFormat/>
    <w:rsid w:val="00fa7943"/>
    <w:rPr/>
  </w:style>
  <w:style w:type="character" w:styleId="WW8Num20z7" w:customStyle="1">
    <w:name w:val="WW8Num20z7"/>
    <w:qFormat/>
    <w:rsid w:val="00fa7943"/>
    <w:rPr/>
  </w:style>
  <w:style w:type="character" w:styleId="WW8Num20z8" w:customStyle="1">
    <w:name w:val="WW8Num20z8"/>
    <w:qFormat/>
    <w:rsid w:val="00fa7943"/>
    <w:rPr/>
  </w:style>
  <w:style w:type="character" w:styleId="WW8Num21z0" w:customStyle="1">
    <w:name w:val="WW8Num21z0"/>
    <w:qFormat/>
    <w:rsid w:val="00fa7943"/>
    <w:rPr>
      <w:rFonts w:ascii="Times New Roman" w:hAnsi="Times New Roman" w:cs="Times New Roman"/>
    </w:rPr>
  </w:style>
  <w:style w:type="character" w:styleId="WW8Num21z1" w:customStyle="1">
    <w:name w:val="WW8Num21z1"/>
    <w:qFormat/>
    <w:rsid w:val="00fa7943"/>
    <w:rPr/>
  </w:style>
  <w:style w:type="character" w:styleId="WW8Num21z2" w:customStyle="1">
    <w:name w:val="WW8Num21z2"/>
    <w:qFormat/>
    <w:rsid w:val="00fa7943"/>
    <w:rPr/>
  </w:style>
  <w:style w:type="character" w:styleId="WW8Num21z3" w:customStyle="1">
    <w:name w:val="WW8Num21z3"/>
    <w:qFormat/>
    <w:rsid w:val="00fa7943"/>
    <w:rPr/>
  </w:style>
  <w:style w:type="character" w:styleId="WW8Num21z4" w:customStyle="1">
    <w:name w:val="WW8Num21z4"/>
    <w:qFormat/>
    <w:rsid w:val="00fa7943"/>
    <w:rPr/>
  </w:style>
  <w:style w:type="character" w:styleId="WW8Num21z5" w:customStyle="1">
    <w:name w:val="WW8Num21z5"/>
    <w:qFormat/>
    <w:rsid w:val="00fa7943"/>
    <w:rPr/>
  </w:style>
  <w:style w:type="character" w:styleId="WW8Num21z6" w:customStyle="1">
    <w:name w:val="WW8Num21z6"/>
    <w:qFormat/>
    <w:rsid w:val="00fa7943"/>
    <w:rPr/>
  </w:style>
  <w:style w:type="character" w:styleId="WW8Num21z7" w:customStyle="1">
    <w:name w:val="WW8Num21z7"/>
    <w:qFormat/>
    <w:rsid w:val="00fa7943"/>
    <w:rPr/>
  </w:style>
  <w:style w:type="character" w:styleId="WW8Num21z8" w:customStyle="1">
    <w:name w:val="WW8Num21z8"/>
    <w:qFormat/>
    <w:rsid w:val="00fa7943"/>
    <w:rPr/>
  </w:style>
  <w:style w:type="character" w:styleId="WW8Num23z0" w:customStyle="1">
    <w:name w:val="WW8Num23z0"/>
    <w:qFormat/>
    <w:rsid w:val="00fa7943"/>
    <w:rPr/>
  </w:style>
  <w:style w:type="character" w:styleId="WW8Num23z1" w:customStyle="1">
    <w:name w:val="WW8Num23z1"/>
    <w:qFormat/>
    <w:rsid w:val="00fa7943"/>
    <w:rPr/>
  </w:style>
  <w:style w:type="character" w:styleId="WW8Num23z2" w:customStyle="1">
    <w:name w:val="WW8Num23z2"/>
    <w:qFormat/>
    <w:rsid w:val="00fa7943"/>
    <w:rPr/>
  </w:style>
  <w:style w:type="character" w:styleId="WW8Num23z3" w:customStyle="1">
    <w:name w:val="WW8Num23z3"/>
    <w:qFormat/>
    <w:rsid w:val="00fa7943"/>
    <w:rPr/>
  </w:style>
  <w:style w:type="character" w:styleId="WW8Num23z4" w:customStyle="1">
    <w:name w:val="WW8Num23z4"/>
    <w:qFormat/>
    <w:rsid w:val="00fa7943"/>
    <w:rPr/>
  </w:style>
  <w:style w:type="character" w:styleId="WW8Num23z5" w:customStyle="1">
    <w:name w:val="WW8Num23z5"/>
    <w:qFormat/>
    <w:rsid w:val="00fa7943"/>
    <w:rPr/>
  </w:style>
  <w:style w:type="character" w:styleId="WW8Num23z6" w:customStyle="1">
    <w:name w:val="WW8Num23z6"/>
    <w:qFormat/>
    <w:rsid w:val="00fa7943"/>
    <w:rPr/>
  </w:style>
  <w:style w:type="character" w:styleId="WW8Num23z7" w:customStyle="1">
    <w:name w:val="WW8Num23z7"/>
    <w:qFormat/>
    <w:rsid w:val="00fa7943"/>
    <w:rPr/>
  </w:style>
  <w:style w:type="character" w:styleId="WW8Num23z8" w:customStyle="1">
    <w:name w:val="WW8Num23z8"/>
    <w:qFormat/>
    <w:rsid w:val="00fa7943"/>
    <w:rPr/>
  </w:style>
  <w:style w:type="character" w:styleId="Style15" w:customStyle="1">
    <w:name w:val="Σύμβολο υποσημείωσης"/>
    <w:qFormat/>
    <w:rsid w:val="00fa7943"/>
    <w:rPr>
      <w:vertAlign w:val="superscript"/>
    </w:rPr>
  </w:style>
  <w:style w:type="character" w:styleId="DeltaViewInsertion" w:customStyle="1">
    <w:name w:val="DeltaView Insertion"/>
    <w:qFormat/>
    <w:rsid w:val="00fa7943"/>
    <w:rPr>
      <w:b/>
      <w:i/>
      <w:spacing w:val="0"/>
      <w:lang w:val="el-GR"/>
    </w:rPr>
  </w:style>
  <w:style w:type="character" w:styleId="NormalBoldChar" w:customStyle="1">
    <w:name w:val="NormalBold Char"/>
    <w:qFormat/>
    <w:rsid w:val="00fa7943"/>
    <w:rPr>
      <w:rFonts w:ascii="Times New Roman" w:hAnsi="Times New Roman" w:eastAsia="Times New Roman" w:cs="Times New Roman"/>
      <w:b/>
      <w:sz w:val="24"/>
      <w:lang w:val="el-GR"/>
    </w:rPr>
  </w:style>
  <w:style w:type="character" w:styleId="Style16" w:customStyle="1">
    <w:name w:val="Χαρακτήρες σημείωσης τέλους"/>
    <w:qFormat/>
    <w:rsid w:val="00fa7943"/>
    <w:rPr>
      <w:vertAlign w:val="superscript"/>
    </w:rPr>
  </w:style>
  <w:style w:type="character" w:styleId="WW" w:customStyle="1">
    <w:name w:val="WW-Χαρακτήρες σημείωσης τέλους"/>
    <w:qFormat/>
    <w:rsid w:val="00fa7943"/>
    <w:rPr/>
  </w:style>
  <w:style w:type="character" w:styleId="Endnotereference">
    <w:name w:val="endnote reference"/>
    <w:qFormat/>
    <w:rsid w:val="00fa7943"/>
    <w:rPr>
      <w:vertAlign w:val="superscript"/>
    </w:rPr>
  </w:style>
  <w:style w:type="character" w:styleId="Char4" w:customStyle="1">
    <w:name w:val="Κείμενο σημείωσης τέλους Char"/>
    <w:link w:val="af9"/>
    <w:uiPriority w:val="99"/>
    <w:qFormat/>
    <w:rsid w:val="00e00ab5"/>
    <w:rPr>
      <w:rFonts w:ascii="Calibri" w:hAnsi="Calibri" w:cs="Calibri"/>
      <w:lang w:eastAsia="zh-CN"/>
    </w:rPr>
  </w:style>
  <w:style w:type="character" w:styleId="ListLabel2">
    <w:name w:val="ListLabel 2"/>
    <w:qFormat/>
    <w:rPr>
      <w:rFonts w:cs="Times New Roman"/>
      <w:sz w:val="22"/>
      <w:szCs w:val="24"/>
    </w:rPr>
  </w:style>
  <w:style w:type="character" w:styleId="ListLabel3">
    <w:name w:val="ListLabel 3"/>
    <w:qFormat/>
    <w:rPr>
      <w:rFonts w:cs="Times New Roman"/>
    </w:rPr>
  </w:style>
  <w:style w:type="character" w:styleId="ListLabel4">
    <w:name w:val="ListLabel 4"/>
    <w:qFormat/>
    <w:rPr>
      <w:rFonts w:cs="Calibri"/>
      <w:b/>
      <w:bCs w:val="false"/>
      <w:i w:val="false"/>
      <w:iCs w:val="false"/>
      <w:color w:val="000000"/>
      <w:sz w:val="22"/>
      <w:szCs w:val="22"/>
    </w:rPr>
  </w:style>
  <w:style w:type="character" w:styleId="Style17">
    <w:name w:val="Αγκίστρωση σημειώσεων τέλους"/>
    <w:rPr>
      <w:vertAlign w:val="superscript"/>
    </w:rPr>
  </w:style>
  <w:style w:type="character" w:styleId="Style18">
    <w:name w:val="Αγκίστρωση υποσημείωσης"/>
    <w:rPr>
      <w:vertAlign w:val="superscript"/>
    </w:rPr>
  </w:style>
  <w:style w:type="character" w:styleId="ListLabel5">
    <w:name w:val="ListLabel 5"/>
    <w:qFormat/>
    <w:rPr>
      <w:rFonts w:cs="Calibri"/>
      <w:b/>
      <w:bCs w:val="false"/>
      <w:i w:val="false"/>
      <w:iCs w:val="false"/>
      <w:color w:val="000000"/>
      <w:sz w:val="22"/>
      <w:szCs w:val="22"/>
    </w:rPr>
  </w:style>
  <w:style w:type="character" w:styleId="ListLabel6">
    <w:name w:val="ListLabel 6"/>
    <w:qFormat/>
    <w:rPr>
      <w:rFonts w:cs="Calibri"/>
      <w:b/>
      <w:bCs w:val="false"/>
      <w:i w:val="false"/>
      <w:iCs w:val="false"/>
      <w:color w:val="000000"/>
      <w:sz w:val="22"/>
      <w:szCs w:val="22"/>
    </w:rPr>
  </w:style>
  <w:style w:type="character" w:styleId="ListLabel7">
    <w:name w:val="ListLabel 7"/>
    <w:qFormat/>
    <w:rPr>
      <w:rFonts w:cs="Calibri"/>
      <w:b/>
      <w:bCs w:val="false"/>
      <w:i w:val="false"/>
      <w:iCs w:val="false"/>
      <w:color w:val="000000"/>
      <w:sz w:val="22"/>
      <w:szCs w:val="22"/>
    </w:rPr>
  </w:style>
  <w:style w:type="character" w:styleId="ListLabel8">
    <w:name w:val="ListLabel 8"/>
    <w:qFormat/>
    <w:rPr>
      <w:rFonts w:cs="Calibri"/>
      <w:b/>
      <w:bCs w:val="false"/>
      <w:i w:val="false"/>
      <w:iCs w:val="false"/>
      <w:color w:val="000000"/>
      <w:sz w:val="22"/>
      <w:szCs w:val="22"/>
    </w:rPr>
  </w:style>
  <w:style w:type="character" w:styleId="ListLabel9">
    <w:name w:val="ListLabel 9"/>
    <w:qFormat/>
    <w:rPr>
      <w:rFonts w:cs="Calibri"/>
      <w:b/>
      <w:bCs w:val="false"/>
      <w:i w:val="false"/>
      <w:iCs w:val="false"/>
      <w:color w:val="000000"/>
      <w:sz w:val="22"/>
      <w:szCs w:val="22"/>
    </w:rPr>
  </w:style>
  <w:style w:type="character" w:styleId="ListLabel10">
    <w:name w:val="ListLabel 10"/>
    <w:qFormat/>
    <w:rPr>
      <w:rFonts w:cs="Calibri"/>
      <w:b/>
      <w:bCs w:val="false"/>
      <w:i w:val="false"/>
      <w:iCs w:val="false"/>
      <w:color w:val="000000"/>
      <w:sz w:val="22"/>
      <w:szCs w:val="22"/>
    </w:rPr>
  </w:style>
  <w:style w:type="paragraph" w:styleId="Style19" w:customStyle="1">
    <w:name w:val="Επικεφαλίδα"/>
    <w:basedOn w:val="Normal"/>
    <w:next w:val="Style20"/>
    <w:qFormat/>
    <w:rsid w:val="00fa7943"/>
    <w:pPr>
      <w:keepNext/>
      <w:spacing w:before="240" w:after="120"/>
    </w:pPr>
    <w:rPr>
      <w:rFonts w:ascii="Arial" w:hAnsi="Arial" w:eastAsia="Microsoft YaHei" w:cs="Mangal"/>
      <w:sz w:val="28"/>
      <w:szCs w:val="28"/>
    </w:rPr>
  </w:style>
  <w:style w:type="paragraph" w:styleId="Style20">
    <w:name w:val="Σώμα κειμένου"/>
    <w:basedOn w:val="Normal"/>
    <w:rsid w:val="00fa7943"/>
    <w:pPr>
      <w:spacing w:before="0" w:after="120"/>
    </w:pPr>
    <w:rPr/>
  </w:style>
  <w:style w:type="paragraph" w:styleId="Style21">
    <w:name w:val="Λίστα"/>
    <w:basedOn w:val="Style20"/>
    <w:rsid w:val="00fa7943"/>
    <w:pPr/>
    <w:rPr>
      <w:rFonts w:cs="Mangal"/>
    </w:rPr>
  </w:style>
  <w:style w:type="paragraph" w:styleId="Style22">
    <w:name w:val="Υπόμνημα"/>
    <w:basedOn w:val="Normal"/>
    <w:pPr>
      <w:suppressLineNumbers/>
      <w:spacing w:before="120" w:after="120"/>
    </w:pPr>
    <w:rPr>
      <w:rFonts w:cs="Mangal"/>
      <w:i/>
      <w:iCs/>
      <w:sz w:val="24"/>
      <w:szCs w:val="24"/>
    </w:rPr>
  </w:style>
  <w:style w:type="paragraph" w:styleId="Style23" w:customStyle="1">
    <w:name w:val="Ευρετήριο"/>
    <w:basedOn w:val="Normal"/>
    <w:qFormat/>
    <w:rsid w:val="00fa7943"/>
    <w:pPr>
      <w:suppressLineNumbers/>
    </w:pPr>
    <w:rPr>
      <w:rFonts w:cs="Mangal"/>
    </w:rPr>
  </w:style>
  <w:style w:type="paragraph" w:styleId="Caption">
    <w:name w:val="caption"/>
    <w:basedOn w:val="Normal"/>
    <w:qFormat/>
    <w:rsid w:val="00fa7943"/>
    <w:pPr>
      <w:suppressLineNumbers/>
      <w:spacing w:before="120" w:after="120"/>
    </w:pPr>
    <w:rPr>
      <w:rFonts w:cs="Mangal"/>
      <w:i/>
      <w:iCs/>
      <w:sz w:val="24"/>
      <w:szCs w:val="24"/>
    </w:rPr>
  </w:style>
  <w:style w:type="paragraph" w:styleId="41" w:customStyle="1">
    <w:name w:val="Λεζάντα4"/>
    <w:basedOn w:val="Normal"/>
    <w:qFormat/>
    <w:rsid w:val="00fa7943"/>
    <w:pPr>
      <w:suppressLineNumbers/>
      <w:spacing w:before="120" w:after="120"/>
    </w:pPr>
    <w:rPr>
      <w:rFonts w:cs="Mangal"/>
      <w:i/>
      <w:iCs/>
      <w:sz w:val="24"/>
      <w:szCs w:val="24"/>
    </w:rPr>
  </w:style>
  <w:style w:type="paragraph" w:styleId="32" w:customStyle="1">
    <w:name w:val="Λεζάντα3"/>
    <w:basedOn w:val="Normal"/>
    <w:qFormat/>
    <w:rsid w:val="00fa7943"/>
    <w:pPr>
      <w:suppressLineNumbers/>
      <w:spacing w:before="120" w:after="120"/>
    </w:pPr>
    <w:rPr>
      <w:rFonts w:cs="Mangal"/>
      <w:i/>
      <w:iCs/>
      <w:sz w:val="24"/>
      <w:szCs w:val="24"/>
    </w:rPr>
  </w:style>
  <w:style w:type="paragraph" w:styleId="22" w:customStyle="1">
    <w:name w:val="Λεζάντα2"/>
    <w:basedOn w:val="Normal"/>
    <w:qFormat/>
    <w:rsid w:val="00fa7943"/>
    <w:pPr>
      <w:suppressLineNumbers/>
      <w:spacing w:before="120" w:after="120"/>
    </w:pPr>
    <w:rPr>
      <w:rFonts w:cs="Mangal"/>
      <w:i/>
      <w:iCs/>
      <w:sz w:val="24"/>
      <w:szCs w:val="24"/>
    </w:rPr>
  </w:style>
  <w:style w:type="paragraph" w:styleId="12" w:customStyle="1">
    <w:name w:val="Λεζάντα1"/>
    <w:basedOn w:val="Normal"/>
    <w:qFormat/>
    <w:rsid w:val="00fa7943"/>
    <w:pPr>
      <w:suppressLineNumbers/>
      <w:spacing w:before="120" w:after="120"/>
    </w:pPr>
    <w:rPr>
      <w:rFonts w:cs="Mangal"/>
      <w:i/>
      <w:iCs/>
      <w:sz w:val="24"/>
      <w:szCs w:val="24"/>
    </w:rPr>
  </w:style>
  <w:style w:type="paragraph" w:styleId="Style24">
    <w:name w:val="Κεφαλίδα"/>
    <w:basedOn w:val="Normal"/>
    <w:rsid w:val="00fa7943"/>
    <w:pPr>
      <w:suppressLineNumbers/>
      <w:tabs>
        <w:tab w:val="center" w:pos="4153" w:leader="none"/>
        <w:tab w:val="right" w:pos="8306" w:leader="none"/>
      </w:tabs>
      <w:spacing w:lineRule="atLeast" w:line="100" w:before="0" w:after="0"/>
      <w:ind w:firstLine="284"/>
    </w:pPr>
    <w:rPr>
      <w:rFonts w:eastAsia="Calibri"/>
      <w:sz w:val="20"/>
      <w:szCs w:val="20"/>
    </w:rPr>
  </w:style>
  <w:style w:type="paragraph" w:styleId="13" w:customStyle="1">
    <w:name w:val="Τμήμα κειμένου1"/>
    <w:basedOn w:val="Normal"/>
    <w:qFormat/>
    <w:rsid w:val="00fa7943"/>
    <w:pPr>
      <w:spacing w:lineRule="atLeast" w:line="100" w:before="0" w:after="0"/>
      <w:ind w:left="0" w:right="0" w:firstLine="284"/>
    </w:pPr>
    <w:rPr>
      <w:rFonts w:ascii="Arial" w:hAnsi="Arial" w:cs="Arial"/>
      <w:b/>
      <w:sz w:val="24"/>
      <w:szCs w:val="20"/>
    </w:rPr>
  </w:style>
  <w:style w:type="paragraph" w:styleId="14" w:customStyle="1">
    <w:name w:val="Χωρίς διάστιχο1"/>
    <w:qFormat/>
    <w:rsid w:val="00fa7943"/>
    <w:pPr>
      <w:widowControl/>
      <w:suppressAutoHyphens w:val="true"/>
      <w:bidi w:val="0"/>
      <w:jc w:val="left"/>
    </w:pPr>
    <w:rPr>
      <w:rFonts w:ascii="Calibri" w:hAnsi="Calibri" w:eastAsia="Arial" w:cs="Calibri"/>
      <w:color w:val="00000A"/>
      <w:sz w:val="22"/>
      <w:szCs w:val="22"/>
      <w:lang w:val="el-GR" w:eastAsia="zh-CN" w:bidi="ar-SA"/>
    </w:rPr>
  </w:style>
  <w:style w:type="paragraph" w:styleId="GRHelvA" w:customStyle="1">
    <w:name w:val="GR Helv Aπλό"/>
    <w:basedOn w:val="Normal"/>
    <w:qFormat/>
    <w:rsid w:val="00fa7943"/>
    <w:pPr>
      <w:spacing w:lineRule="atLeast" w:line="100" w:before="0" w:after="0"/>
      <w:ind w:firstLine="284"/>
    </w:pPr>
    <w:rPr>
      <w:rFonts w:ascii="√Ò·ÏÏ·ÙÔÛÂÈÒ‹200" w:hAnsi="√Ò·ÏÏ·ÙÔÛÂÈÒ‹200" w:cs="√Ò·ÏÏ·ÙÔÛÂÈÒ‹200"/>
      <w:sz w:val="24"/>
      <w:szCs w:val="20"/>
    </w:rPr>
  </w:style>
  <w:style w:type="paragraph" w:styleId="15" w:customStyle="1">
    <w:name w:val="Κείμενο πλαισίου1"/>
    <w:basedOn w:val="Normal"/>
    <w:qFormat/>
    <w:rsid w:val="00fa7943"/>
    <w:pPr>
      <w:spacing w:lineRule="atLeast" w:line="100" w:before="0" w:after="0"/>
    </w:pPr>
    <w:rPr>
      <w:rFonts w:ascii="Tahoma" w:hAnsi="Tahoma" w:cs="Tahoma"/>
      <w:sz w:val="16"/>
      <w:szCs w:val="16"/>
    </w:rPr>
  </w:style>
  <w:style w:type="paragraph" w:styleId="16" w:customStyle="1">
    <w:name w:val="Παράγραφος λίστας1"/>
    <w:basedOn w:val="Normal"/>
    <w:qFormat/>
    <w:rsid w:val="00fa7943"/>
    <w:pPr>
      <w:spacing w:before="0" w:after="0"/>
      <w:ind w:left="720" w:hanging="0"/>
      <w:jc w:val="left"/>
    </w:pPr>
    <w:rPr>
      <w:rFonts w:eastAsia="Calibri"/>
    </w:rPr>
  </w:style>
  <w:style w:type="paragraph" w:styleId="Style25">
    <w:name w:val="Υποσέλιδο"/>
    <w:basedOn w:val="Normal"/>
    <w:rsid w:val="00fa7943"/>
    <w:pPr>
      <w:suppressLineNumbers/>
      <w:tabs>
        <w:tab w:val="center" w:pos="4153" w:leader="none"/>
        <w:tab w:val="right" w:pos="8306" w:leader="none"/>
      </w:tabs>
      <w:spacing w:lineRule="atLeast" w:line="100" w:before="0" w:after="0"/>
    </w:pPr>
    <w:rPr>
      <w:sz w:val="16"/>
    </w:rPr>
  </w:style>
  <w:style w:type="paragraph" w:styleId="Web1" w:customStyle="1">
    <w:name w:val="Κανονικό (Web)1"/>
    <w:basedOn w:val="Normal"/>
    <w:qFormat/>
    <w:rsid w:val="00fa7943"/>
    <w:pPr>
      <w:spacing w:lineRule="atLeast" w:line="100" w:before="28" w:after="28"/>
      <w:ind w:hanging="0"/>
      <w:jc w:val="left"/>
    </w:pPr>
    <w:rPr>
      <w:rFonts w:ascii="Times New Roman" w:hAnsi="Times New Roman" w:cs="Times New Roman"/>
      <w:sz w:val="24"/>
      <w:szCs w:val="24"/>
    </w:rPr>
  </w:style>
  <w:style w:type="paragraph" w:styleId="Style26" w:customStyle="1">
    <w:name w:val="Περιεχόμενα πίνακα"/>
    <w:basedOn w:val="Normal"/>
    <w:qFormat/>
    <w:rsid w:val="00fa7943"/>
    <w:pPr>
      <w:suppressLineNumbers/>
    </w:pPr>
    <w:rPr/>
  </w:style>
  <w:style w:type="paragraph" w:styleId="Style27" w:customStyle="1">
    <w:name w:val="Επικεφαλίδα πίνακα"/>
    <w:basedOn w:val="Style26"/>
    <w:qFormat/>
    <w:rsid w:val="00fa7943"/>
    <w:pPr>
      <w:jc w:val="center"/>
    </w:pPr>
    <w:rPr>
      <w:b/>
      <w:bCs/>
    </w:rPr>
  </w:style>
  <w:style w:type="paragraph" w:styleId="Footnotetext">
    <w:name w:val="footnote text"/>
    <w:basedOn w:val="Normal"/>
    <w:qFormat/>
    <w:rsid w:val="00fa7943"/>
    <w:pPr>
      <w:suppressLineNumbers/>
      <w:shd w:val="clear" w:color="auto" w:fill="BFBFBF"/>
      <w:spacing w:before="0" w:after="0"/>
      <w:ind w:left="339" w:hanging="339"/>
    </w:pPr>
    <w:rPr>
      <w:sz w:val="20"/>
      <w:szCs w:val="20"/>
    </w:rPr>
  </w:style>
  <w:style w:type="paragraph" w:styleId="17" w:customStyle="1">
    <w:name w:val="Βασικό1"/>
    <w:qFormat/>
    <w:rsid w:val="00fa7943"/>
    <w:pPr>
      <w:widowControl w:val="false"/>
      <w:suppressAutoHyphens w:val="true"/>
      <w:bidi w:val="0"/>
      <w:jc w:val="left"/>
    </w:pPr>
    <w:rPr>
      <w:rFonts w:ascii="Times New Roman" w:hAnsi="Times New Roman" w:eastAsia="SimSun" w:cs="Mangal"/>
      <w:color w:val="00000A"/>
      <w:sz w:val="24"/>
      <w:szCs w:val="24"/>
      <w:lang w:val="el-GR" w:eastAsia="zh-CN" w:bidi="hi-IN"/>
    </w:rPr>
  </w:style>
  <w:style w:type="paragraph" w:styleId="Style28" w:customStyle="1">
    <w:name w:val="Παραθέσεις"/>
    <w:basedOn w:val="Normal"/>
    <w:qFormat/>
    <w:rsid w:val="00fa7943"/>
    <w:pPr/>
    <w:rPr/>
  </w:style>
  <w:style w:type="paragraph" w:styleId="Style29">
    <w:name w:val="Τίτλος"/>
    <w:basedOn w:val="Style19"/>
    <w:qFormat/>
    <w:rsid w:val="00fa7943"/>
    <w:pPr/>
    <w:rPr/>
  </w:style>
  <w:style w:type="paragraph" w:styleId="Style30">
    <w:name w:val="Υπότιτλος"/>
    <w:basedOn w:val="Style19"/>
    <w:qFormat/>
    <w:rsid w:val="00fa7943"/>
    <w:pPr/>
    <w:rPr/>
  </w:style>
  <w:style w:type="paragraph" w:styleId="Style31" w:customStyle="1">
    <w:name w:val="Προμορφοποιημένο κείμενο"/>
    <w:basedOn w:val="Normal"/>
    <w:qFormat/>
    <w:rsid w:val="00fa7943"/>
    <w:pPr/>
    <w:rPr/>
  </w:style>
  <w:style w:type="paragraph" w:styleId="Style32" w:customStyle="1">
    <w:name w:val="Οριζόντια γραμμή"/>
    <w:basedOn w:val="Normal"/>
    <w:qFormat/>
    <w:rsid w:val="00fa7943"/>
    <w:pPr/>
    <w:rPr/>
  </w:style>
  <w:style w:type="paragraph" w:styleId="Pagedecouverture" w:customStyle="1">
    <w:name w:val="Page de couverture"/>
    <w:basedOn w:val="Normal"/>
    <w:qFormat/>
    <w:rsid w:val="00fa7943"/>
    <w:pPr>
      <w:spacing w:before="0" w:after="0"/>
    </w:pPr>
    <w:rPr/>
  </w:style>
  <w:style w:type="paragraph" w:styleId="PartTitle" w:customStyle="1">
    <w:name w:val="PartTitle"/>
    <w:basedOn w:val="Normal"/>
    <w:qFormat/>
    <w:rsid w:val="00fa7943"/>
    <w:pPr>
      <w:keepNext/>
      <w:pageBreakBefore/>
      <w:spacing w:before="120" w:after="360"/>
      <w:jc w:val="center"/>
    </w:pPr>
    <w:rPr>
      <w:b/>
      <w:sz w:val="36"/>
    </w:rPr>
  </w:style>
  <w:style w:type="paragraph" w:styleId="ChapterTitle" w:customStyle="1">
    <w:name w:val="ChapterTitle"/>
    <w:basedOn w:val="Normal"/>
    <w:qFormat/>
    <w:rsid w:val="00fa7943"/>
    <w:pPr>
      <w:keepNext/>
      <w:spacing w:before="120" w:after="360"/>
      <w:ind w:hanging="0"/>
      <w:jc w:val="center"/>
    </w:pPr>
    <w:rPr>
      <w:b/>
    </w:rPr>
  </w:style>
  <w:style w:type="paragraph" w:styleId="Titrearticle" w:customStyle="1">
    <w:name w:val="Titre article"/>
    <w:basedOn w:val="Normal"/>
    <w:qFormat/>
    <w:rsid w:val="00fa7943"/>
    <w:pPr>
      <w:keepNext/>
      <w:spacing w:before="360" w:after="120"/>
      <w:jc w:val="center"/>
    </w:pPr>
    <w:rPr>
      <w:i/>
    </w:rPr>
  </w:style>
  <w:style w:type="paragraph" w:styleId="Point0" w:customStyle="1">
    <w:name w:val="Point 0"/>
    <w:basedOn w:val="Normal"/>
    <w:qFormat/>
    <w:rsid w:val="00fa7943"/>
    <w:pPr>
      <w:ind w:left="850" w:hanging="850"/>
    </w:pPr>
    <w:rPr/>
  </w:style>
  <w:style w:type="paragraph" w:styleId="Tiret0" w:customStyle="1">
    <w:name w:val="Tiret 0"/>
    <w:basedOn w:val="Point0"/>
    <w:qFormat/>
    <w:rsid w:val="00fa7943"/>
    <w:pPr>
      <w:tabs>
        <w:tab w:val="left" w:pos="850" w:leader="none"/>
      </w:tabs>
    </w:pPr>
    <w:rPr/>
  </w:style>
  <w:style w:type="paragraph" w:styleId="Point1" w:customStyle="1">
    <w:name w:val="Point 1"/>
    <w:basedOn w:val="Normal"/>
    <w:qFormat/>
    <w:rsid w:val="00fa7943"/>
    <w:pPr>
      <w:ind w:left="1417" w:hanging="567"/>
    </w:pPr>
    <w:rPr/>
  </w:style>
  <w:style w:type="paragraph" w:styleId="Tiret1" w:customStyle="1">
    <w:name w:val="Tiret 1"/>
    <w:basedOn w:val="Point1"/>
    <w:qFormat/>
    <w:rsid w:val="00fa7943"/>
    <w:pPr>
      <w:tabs>
        <w:tab w:val="left" w:pos="1417" w:leader="none"/>
      </w:tabs>
    </w:pPr>
    <w:rPr/>
  </w:style>
  <w:style w:type="paragraph" w:styleId="SectionTitle" w:customStyle="1">
    <w:name w:val="SectionTitle"/>
    <w:basedOn w:val="Normal"/>
    <w:qFormat/>
    <w:rsid w:val="00fa7943"/>
    <w:pPr>
      <w:keepNext/>
      <w:spacing w:before="120" w:after="360"/>
      <w:jc w:val="center"/>
    </w:pPr>
    <w:rPr>
      <w:b/>
      <w:smallCaps/>
      <w:sz w:val="28"/>
    </w:rPr>
  </w:style>
  <w:style w:type="paragraph" w:styleId="Text1" w:customStyle="1">
    <w:name w:val="Text 1"/>
    <w:basedOn w:val="Normal"/>
    <w:qFormat/>
    <w:rsid w:val="00fa7943"/>
    <w:pPr>
      <w:ind w:left="850" w:hanging="0"/>
    </w:pPr>
    <w:rPr/>
  </w:style>
  <w:style w:type="paragraph" w:styleId="NumPar1" w:customStyle="1">
    <w:name w:val="NumPar 1"/>
    <w:basedOn w:val="Normal"/>
    <w:qFormat/>
    <w:rsid w:val="00fa7943"/>
    <w:pPr>
      <w:tabs>
        <w:tab w:val="left" w:pos="850" w:leader="none"/>
      </w:tabs>
      <w:ind w:left="850" w:hanging="850"/>
    </w:pPr>
    <w:rPr/>
  </w:style>
  <w:style w:type="paragraph" w:styleId="NormalLeft" w:customStyle="1">
    <w:name w:val="Normal Left"/>
    <w:basedOn w:val="Normal"/>
    <w:qFormat/>
    <w:rsid w:val="00fa7943"/>
    <w:pPr>
      <w:jc w:val="left"/>
    </w:pPr>
    <w:rPr/>
  </w:style>
  <w:style w:type="paragraph" w:styleId="Endnotetext">
    <w:name w:val="endnote text"/>
    <w:basedOn w:val="Normal"/>
    <w:link w:val="Char3"/>
    <w:uiPriority w:val="99"/>
    <w:unhideWhenUsed/>
    <w:qFormat/>
    <w:rsid w:val="00e00ab5"/>
    <w:pPr/>
    <w:rPr>
      <w:sz w:val="20"/>
      <w:szCs w:val="20"/>
    </w:rPr>
  </w:style>
  <w:style w:type="paragraph" w:styleId="Style33">
    <w:name w:val="Σημείωση τέλους"/>
    <w:basedOn w:val="Normal"/>
    <w:pPr/>
    <w:rPr/>
  </w:style>
  <w:style w:type="numbering" w:styleId="NoList" w:default="1">
    <w:name w:val="No List"/>
    <w:uiPriority w:val="99"/>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endnotes" Target="end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685CB-D3E8-4828-A5AA-2920C90DA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Application>LibreOffice/5.0.3.2$Windows_x86 LibreOffice_project/e5f16313668ac592c1bfb310f4390624e3dbfb75</Application>
  <Paragraphs>482</Paragraphs>
  <Company>info-quest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2016-11-28T17:43:00Z</dcterms:created>
  <dc:creator>Ευανθία  Σαβίδη</dc:creator>
  <dc:language>el-GR</dc:language>
  <cp:lastModifiedBy>a a</cp:lastModifiedBy>
  <cp:lastPrinted>2016-10-26T09:40:00Z</cp:lastPrinted>
  <dcterms:modified xsi:type="dcterms:W3CDTF">2016-12-06T12:05:12Z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